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60" w:lineRule="exact"/>
        <w:jc w:val="center"/>
        <w:rPr>
          <w:rFonts w:hint="eastAsia" w:asciiTheme="majorEastAsia" w:hAnsiTheme="majorEastAsia" w:eastAsiaTheme="majorEastAsia" w:cstheme="majorEastAsia"/>
          <w:b/>
          <w:sz w:val="44"/>
          <w:szCs w:val="44"/>
        </w:rPr>
      </w:pPr>
    </w:p>
    <w:p>
      <w:pPr>
        <w:pStyle w:val="7"/>
        <w:spacing w:line="560" w:lineRule="exact"/>
        <w:jc w:val="center"/>
        <w:rPr>
          <w:rFonts w:hint="eastAsia" w:asciiTheme="majorEastAsia" w:hAnsiTheme="majorEastAsia" w:eastAsiaTheme="majorEastAsia" w:cstheme="majorEastAsia"/>
          <w:b/>
          <w:sz w:val="44"/>
          <w:szCs w:val="44"/>
        </w:rPr>
      </w:pPr>
    </w:p>
    <w:p>
      <w:pPr>
        <w:pStyle w:val="7"/>
        <w:spacing w:line="560" w:lineRule="exact"/>
        <w:jc w:val="center"/>
        <w:rPr>
          <w:rFonts w:hint="eastAsia" w:asciiTheme="majorEastAsia" w:hAnsiTheme="majorEastAsia" w:eastAsiaTheme="majorEastAsia" w:cstheme="majorEastAsia"/>
          <w:b/>
          <w:sz w:val="44"/>
          <w:szCs w:val="44"/>
        </w:rPr>
      </w:pPr>
    </w:p>
    <w:p>
      <w:pPr>
        <w:pStyle w:val="7"/>
        <w:spacing w:line="560" w:lineRule="exact"/>
        <w:jc w:val="center"/>
        <w:rPr>
          <w:rFonts w:hint="eastAsia" w:asciiTheme="majorEastAsia" w:hAnsiTheme="majorEastAsia" w:eastAsiaTheme="majorEastAsia" w:cstheme="majorEastAsia"/>
          <w:b/>
          <w:sz w:val="44"/>
          <w:szCs w:val="44"/>
        </w:rPr>
      </w:pPr>
    </w:p>
    <w:p>
      <w:pPr>
        <w:pStyle w:val="7"/>
        <w:spacing w:line="560" w:lineRule="exact"/>
        <w:jc w:val="center"/>
        <w:rPr>
          <w:rFonts w:hint="eastAsia" w:asciiTheme="majorEastAsia" w:hAnsiTheme="majorEastAsia" w:eastAsiaTheme="majorEastAsia" w:cstheme="majorEastAsia"/>
          <w:b/>
          <w:sz w:val="44"/>
          <w:szCs w:val="44"/>
        </w:rPr>
      </w:pPr>
    </w:p>
    <w:p>
      <w:pPr>
        <w:pStyle w:val="7"/>
        <w:spacing w:line="560" w:lineRule="exact"/>
        <w:jc w:val="center"/>
        <w:rPr>
          <w:rFonts w:hint="eastAsia" w:asciiTheme="majorEastAsia" w:hAnsiTheme="majorEastAsia" w:eastAsiaTheme="majorEastAsia" w:cstheme="majorEastAsia"/>
          <w:b/>
          <w:sz w:val="44"/>
          <w:szCs w:val="44"/>
        </w:rPr>
      </w:pPr>
    </w:p>
    <w:p>
      <w:pPr>
        <w:pStyle w:val="7"/>
        <w:spacing w:line="560" w:lineRule="exact"/>
        <w:jc w:val="center"/>
        <w:rPr>
          <w:rFonts w:hint="eastAsia" w:asciiTheme="majorEastAsia" w:hAnsiTheme="majorEastAsia" w:eastAsiaTheme="majorEastAsia" w:cstheme="majorEastAsia"/>
          <w:b/>
          <w:sz w:val="44"/>
          <w:szCs w:val="44"/>
        </w:rPr>
      </w:pPr>
    </w:p>
    <w:p>
      <w:pPr>
        <w:pStyle w:val="7"/>
        <w:spacing w:line="56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武汉东湖新技术开发区自然资源和规划局2025年控规用地变更论证及供地项目地段城市设计和用地与空间规划论证</w:t>
      </w:r>
    </w:p>
    <w:p>
      <w:pPr>
        <w:pStyle w:val="7"/>
        <w:spacing w:line="56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需求调查咨询相关资料</w:t>
      </w:r>
    </w:p>
    <w:p>
      <w:pPr>
        <w:pStyle w:val="7"/>
        <w:spacing w:line="560" w:lineRule="exact"/>
        <w:jc w:val="center"/>
        <w:rPr>
          <w:rFonts w:hint="eastAsia" w:asciiTheme="majorEastAsia" w:hAnsiTheme="majorEastAsia" w:eastAsiaTheme="majorEastAsia" w:cstheme="majorEastAsia"/>
          <w:b/>
          <w:sz w:val="44"/>
          <w:szCs w:val="44"/>
        </w:rPr>
      </w:pPr>
    </w:p>
    <w:p>
      <w:pPr>
        <w:pStyle w:val="7"/>
        <w:spacing w:line="560" w:lineRule="exact"/>
        <w:jc w:val="center"/>
        <w:rPr>
          <w:rFonts w:hint="eastAsia" w:asciiTheme="majorEastAsia" w:hAnsiTheme="majorEastAsia" w:eastAsiaTheme="majorEastAsia" w:cstheme="majorEastAsia"/>
          <w:b/>
          <w:sz w:val="44"/>
          <w:szCs w:val="44"/>
        </w:rPr>
      </w:pPr>
    </w:p>
    <w:p>
      <w:pPr>
        <w:pStyle w:val="7"/>
        <w:spacing w:line="560" w:lineRule="exact"/>
        <w:jc w:val="center"/>
        <w:rPr>
          <w:rFonts w:hint="eastAsia" w:asciiTheme="majorEastAsia" w:hAnsiTheme="majorEastAsia" w:eastAsiaTheme="majorEastAsia" w:cstheme="majorEastAsia"/>
          <w:b/>
          <w:sz w:val="44"/>
          <w:szCs w:val="44"/>
        </w:rPr>
      </w:pPr>
    </w:p>
    <w:p>
      <w:pPr>
        <w:pStyle w:val="7"/>
        <w:spacing w:line="560" w:lineRule="exact"/>
        <w:jc w:val="center"/>
        <w:rPr>
          <w:rFonts w:hint="eastAsia" w:asciiTheme="majorEastAsia" w:hAnsiTheme="majorEastAsia" w:eastAsiaTheme="majorEastAsia" w:cstheme="majorEastAsia"/>
          <w:b/>
          <w:sz w:val="44"/>
          <w:szCs w:val="44"/>
        </w:rPr>
      </w:pPr>
    </w:p>
    <w:p>
      <w:pPr>
        <w:pStyle w:val="11"/>
        <w:adjustRightInd w:val="0"/>
        <w:snapToGrid w:val="0"/>
        <w:spacing w:before="0" w:beforeAutospacing="0" w:after="0" w:afterAutospacing="0" w:line="560" w:lineRule="exact"/>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项目名称：</w:t>
      </w:r>
      <w:r>
        <w:rPr>
          <w:rFonts w:hint="eastAsia" w:asciiTheme="majorEastAsia" w:hAnsiTheme="majorEastAsia" w:eastAsiaTheme="majorEastAsia" w:cstheme="majorEastAsia"/>
          <w:b/>
          <w:sz w:val="36"/>
          <w:szCs w:val="36"/>
          <w:u w:val="single"/>
        </w:rPr>
        <w:t>武汉东湖新技术开发区自然资源和规划局2025年控规用地变更论证及供地项目地段城市设计和用地与空间规划论证</w:t>
      </w:r>
    </w:p>
    <w:p>
      <w:pPr>
        <w:pStyle w:val="11"/>
        <w:adjustRightInd w:val="0"/>
        <w:snapToGrid w:val="0"/>
        <w:spacing w:before="0" w:beforeAutospacing="0" w:after="0" w:afterAutospacing="0" w:line="560" w:lineRule="exact"/>
        <w:jc w:val="center"/>
        <w:rPr>
          <w:rFonts w:hint="eastAsia" w:asciiTheme="majorEastAsia" w:hAnsiTheme="majorEastAsia" w:eastAsiaTheme="majorEastAsia" w:cstheme="majorEastAsia"/>
          <w:b/>
          <w:sz w:val="36"/>
          <w:szCs w:val="36"/>
        </w:rPr>
      </w:pPr>
    </w:p>
    <w:p>
      <w:pPr>
        <w:pStyle w:val="11"/>
        <w:adjustRightInd w:val="0"/>
        <w:snapToGrid w:val="0"/>
        <w:spacing w:before="0" w:beforeAutospacing="0" w:after="0" w:afterAutospacing="0" w:line="560" w:lineRule="exact"/>
        <w:jc w:val="center"/>
        <w:rPr>
          <w:rFonts w:hint="eastAsia" w:asciiTheme="majorEastAsia" w:hAnsiTheme="majorEastAsia" w:eastAsiaTheme="majorEastAsia" w:cstheme="majorEastAsia"/>
          <w:b/>
          <w:sz w:val="36"/>
          <w:szCs w:val="36"/>
        </w:rPr>
      </w:pPr>
    </w:p>
    <w:p>
      <w:pPr>
        <w:pStyle w:val="11"/>
        <w:adjustRightInd w:val="0"/>
        <w:snapToGrid w:val="0"/>
        <w:spacing w:before="0" w:beforeAutospacing="0" w:after="0" w:afterAutospacing="0" w:line="560" w:lineRule="exact"/>
        <w:jc w:val="center"/>
        <w:rPr>
          <w:rFonts w:hint="eastAsia" w:asciiTheme="majorEastAsia" w:hAnsiTheme="majorEastAsia" w:eastAsiaTheme="majorEastAsia" w:cstheme="majorEastAsia"/>
          <w:b/>
          <w:sz w:val="36"/>
          <w:szCs w:val="36"/>
        </w:rPr>
      </w:pPr>
    </w:p>
    <w:p>
      <w:pPr>
        <w:pStyle w:val="11"/>
        <w:adjustRightInd w:val="0"/>
        <w:snapToGrid w:val="0"/>
        <w:spacing w:before="0" w:beforeAutospacing="0" w:after="0" w:afterAutospacing="0" w:line="560" w:lineRule="exact"/>
        <w:jc w:val="center"/>
        <w:rPr>
          <w:rFonts w:hint="eastAsia" w:asciiTheme="majorEastAsia" w:hAnsiTheme="majorEastAsia" w:eastAsiaTheme="majorEastAsia" w:cstheme="majorEastAsia"/>
          <w:b/>
          <w:sz w:val="36"/>
          <w:szCs w:val="36"/>
        </w:rPr>
      </w:pPr>
    </w:p>
    <w:p>
      <w:pPr>
        <w:pStyle w:val="7"/>
        <w:spacing w:line="560" w:lineRule="exact"/>
        <w:ind w:firstLine="843" w:firstLineChars="300"/>
        <w:jc w:val="left"/>
        <w:rPr>
          <w:rFonts w:hint="eastAsia" w:asciiTheme="minorEastAsia" w:hAnsiTheme="minorEastAsia" w:eastAsiaTheme="minorEastAsia" w:cstheme="minorEastAsia"/>
          <w:b/>
          <w:sz w:val="28"/>
          <w:szCs w:val="28"/>
          <w:u w:val="single"/>
        </w:rPr>
      </w:pPr>
      <w:r>
        <w:rPr>
          <w:rFonts w:hint="eastAsia" w:asciiTheme="minorEastAsia" w:hAnsiTheme="minorEastAsia" w:eastAsiaTheme="minorEastAsia" w:cstheme="minorEastAsia"/>
          <w:b/>
          <w:sz w:val="28"/>
          <w:szCs w:val="28"/>
        </w:rPr>
        <w:t>供应商名称：</w:t>
      </w:r>
      <w:r>
        <w:rPr>
          <w:rFonts w:hint="eastAsia" w:asciiTheme="minorEastAsia" w:hAnsiTheme="minorEastAsia" w:eastAsiaTheme="minorEastAsia" w:cstheme="minorEastAsia"/>
          <w:b/>
          <w:sz w:val="28"/>
          <w:szCs w:val="28"/>
          <w:u w:val="single"/>
        </w:rPr>
        <w:t xml:space="preserve">                          （加盖公章）</w:t>
      </w:r>
    </w:p>
    <w:p>
      <w:pPr>
        <w:autoSpaceDE w:val="0"/>
        <w:autoSpaceDN w:val="0"/>
        <w:spacing w:line="560" w:lineRule="exact"/>
        <w:ind w:firstLine="843" w:firstLineChars="300"/>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日      期：</w:t>
      </w:r>
      <w:r>
        <w:rPr>
          <w:rFonts w:hint="eastAsia" w:asciiTheme="minorEastAsia" w:hAnsiTheme="minorEastAsia" w:eastAsiaTheme="minorEastAsia" w:cstheme="minorEastAsia"/>
          <w:b/>
          <w:sz w:val="28"/>
          <w:szCs w:val="28"/>
          <w:u w:val="single"/>
        </w:rPr>
        <w:t xml:space="preserve">  2025  </w:t>
      </w:r>
      <w:r>
        <w:rPr>
          <w:rFonts w:hint="eastAsia" w:asciiTheme="minorEastAsia" w:hAnsiTheme="minorEastAsia" w:eastAsiaTheme="minorEastAsia" w:cstheme="minorEastAsia"/>
          <w:b/>
          <w:sz w:val="28"/>
          <w:szCs w:val="28"/>
        </w:rPr>
        <w:t>年</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rPr>
        <w:t>月</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rPr>
        <w:t>日</w:t>
      </w:r>
    </w:p>
    <w:p>
      <w:pPr>
        <w:spacing w:line="56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br w:type="page"/>
      </w:r>
    </w:p>
    <w:p>
      <w:pPr>
        <w:spacing w:line="560" w:lineRule="exact"/>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目  录</w:t>
      </w:r>
    </w:p>
    <w:p>
      <w:pPr>
        <w:spacing w:line="560" w:lineRule="exact"/>
        <w:jc w:val="center"/>
        <w:rPr>
          <w:rFonts w:hint="eastAsia" w:asciiTheme="minorEastAsia" w:hAnsiTheme="minorEastAsia" w:eastAsiaTheme="minorEastAsia" w:cstheme="minorEastAsia"/>
          <w:b/>
          <w:bCs/>
          <w:sz w:val="44"/>
          <w:szCs w:val="44"/>
        </w:rPr>
      </w:pPr>
    </w:p>
    <w:p>
      <w:pPr>
        <w:pStyle w:val="10"/>
        <w:tabs>
          <w:tab w:val="right" w:leader="dot" w:pos="8306"/>
        </w:tabs>
        <w:spacing w:line="560" w:lineRule="exact"/>
        <w:ind w:left="0" w:leftChars="0"/>
        <w:jc w:val="distribute"/>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一、本项目相关采购需求简介</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t>1</w:t>
      </w:r>
    </w:p>
    <w:p>
      <w:pPr>
        <w:pStyle w:val="10"/>
        <w:tabs>
          <w:tab w:val="right" w:leader="dot" w:pos="8306"/>
        </w:tabs>
        <w:spacing w:line="560" w:lineRule="exact"/>
        <w:ind w:left="0" w:leftChars="0"/>
        <w:jc w:val="distribute"/>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二、采购需求调查咨询内容</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t>2</w:t>
      </w:r>
    </w:p>
    <w:p>
      <w:pPr>
        <w:pStyle w:val="10"/>
        <w:tabs>
          <w:tab w:val="right" w:leader="dot" w:pos="8306"/>
        </w:tabs>
        <w:spacing w:line="560" w:lineRule="exact"/>
        <w:ind w:left="0" w:leftChars="0"/>
        <w:jc w:val="distribute"/>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三、需求调查反馈意见报告相关材料（格式）</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t>4</w:t>
      </w:r>
    </w:p>
    <w:p>
      <w:pPr>
        <w:spacing w:line="560" w:lineRule="exact"/>
        <w:jc w:val="center"/>
        <w:outlineLvl w:val="1"/>
        <w:rPr>
          <w:rFonts w:hint="eastAsia" w:ascii="宋体" w:hAnsi="宋体"/>
          <w:b/>
          <w:bCs/>
          <w:sz w:val="24"/>
          <w:szCs w:val="24"/>
        </w:rPr>
      </w:pPr>
    </w:p>
    <w:p>
      <w:pPr>
        <w:spacing w:line="560" w:lineRule="exact"/>
        <w:jc w:val="center"/>
        <w:outlineLvl w:val="1"/>
        <w:rPr>
          <w:b/>
          <w:sz w:val="36"/>
          <w:szCs w:val="36"/>
        </w:rPr>
        <w:sectPr>
          <w:pgSz w:w="11906" w:h="16838"/>
          <w:pgMar w:top="1440" w:right="1800" w:bottom="1440" w:left="1800" w:header="851" w:footer="992" w:gutter="0"/>
          <w:cols w:space="720" w:num="1"/>
          <w:docGrid w:type="lines" w:linePitch="312" w:charSpace="0"/>
        </w:sectPr>
      </w:pPr>
    </w:p>
    <w:p>
      <w:pPr>
        <w:spacing w:line="560" w:lineRule="exact"/>
        <w:outlineLvl w:val="0"/>
        <w:rPr>
          <w:rFonts w:hint="eastAsia" w:asciiTheme="majorEastAsia" w:hAnsiTheme="majorEastAsia" w:eastAsiaTheme="majorEastAsia" w:cstheme="majorEastAsia"/>
          <w:b/>
          <w:sz w:val="32"/>
          <w:szCs w:val="32"/>
        </w:rPr>
      </w:pPr>
      <w:bookmarkStart w:id="0" w:name="_Toc3224"/>
      <w:r>
        <w:rPr>
          <w:rFonts w:hint="eastAsia" w:asciiTheme="majorEastAsia" w:hAnsiTheme="majorEastAsia" w:eastAsiaTheme="majorEastAsia" w:cstheme="majorEastAsia"/>
          <w:b/>
          <w:sz w:val="32"/>
          <w:szCs w:val="32"/>
        </w:rPr>
        <w:t>一、本项目相关采购内容及需求简介</w:t>
      </w:r>
    </w:p>
    <w:p>
      <w:pPr>
        <w:pStyle w:val="25"/>
        <w:spacing w:before="0" w:after="0" w:line="560" w:lineRule="exact"/>
        <w:ind w:firstLine="60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湖北中盛汇金项目管理有限公司受武汉东湖新技术开发区自然资源和规划局（以下简称“委托人”）的委托，对委托人提供的武汉东湖新技术开发区自然资源和规划局2025年控规用地变更论证及供地项目地段城市设计和用地与空间规划</w:t>
      </w:r>
      <w:bookmarkStart w:id="1" w:name="_GoBack"/>
      <w:bookmarkEnd w:id="1"/>
      <w:r>
        <w:rPr>
          <w:rFonts w:hint="eastAsia" w:asciiTheme="minorEastAsia" w:hAnsiTheme="minorEastAsia" w:eastAsiaTheme="minorEastAsia" w:cstheme="minorEastAsia"/>
          <w:sz w:val="28"/>
          <w:szCs w:val="28"/>
        </w:rPr>
        <w:t>论证项目的采购需求开展需求调查。</w:t>
      </w:r>
    </w:p>
    <w:p>
      <w:pPr>
        <w:pStyle w:val="25"/>
        <w:spacing w:before="0" w:after="0" w:line="560" w:lineRule="exact"/>
        <w:ind w:firstLine="600" w:firstLineChars="200"/>
        <w:jc w:val="both"/>
        <w:rPr>
          <w:rFonts w:hint="eastAsia" w:asciiTheme="minorEastAsia" w:hAnsiTheme="minorEastAsia" w:eastAsiaTheme="minorEastAsia" w:cstheme="minorEastAsia"/>
          <w:sz w:val="28"/>
          <w:szCs w:val="28"/>
        </w:rPr>
      </w:pPr>
    </w:p>
    <w:p>
      <w:pPr>
        <w:pStyle w:val="11"/>
        <w:adjustRightInd w:val="0"/>
        <w:snapToGrid w:val="0"/>
        <w:spacing w:before="0" w:beforeAutospacing="0" w:after="0" w:afterAutospacing="0" w:line="56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采购内容：</w:t>
      </w:r>
    </w:p>
    <w:p>
      <w:pPr>
        <w:pStyle w:val="25"/>
        <w:numPr>
          <w:ilvl w:val="0"/>
          <w:numId w:val="3"/>
        </w:numPr>
        <w:spacing w:before="0" w:after="0" w:line="560" w:lineRule="exact"/>
        <w:ind w:firstLine="600" w:firstLineChars="200"/>
        <w:jc w:val="both"/>
        <w:rPr>
          <w:rFonts w:hint="eastAsia" w:asciiTheme="minorEastAsia" w:hAnsiTheme="minorEastAsia" w:eastAsiaTheme="minorEastAsia" w:cstheme="minorEastAsia"/>
          <w:bCs w:val="0"/>
          <w:sz w:val="28"/>
          <w:szCs w:val="28"/>
        </w:rPr>
      </w:pPr>
      <w:r>
        <w:rPr>
          <w:rFonts w:hint="eastAsia" w:asciiTheme="minorEastAsia" w:hAnsiTheme="minorEastAsia" w:eastAsiaTheme="minorEastAsia" w:cstheme="minorEastAsia"/>
          <w:bCs w:val="0"/>
          <w:sz w:val="28"/>
          <w:szCs w:val="28"/>
        </w:rPr>
        <w:t>武汉东湖新技术开发区自然资源和规划局2025年控规用地变更论证及供地项目地段城市设计和用地与空间规划论证</w:t>
      </w:r>
    </w:p>
    <w:p>
      <w:pPr>
        <w:pStyle w:val="25"/>
        <w:numPr>
          <w:ilvl w:val="0"/>
          <w:numId w:val="3"/>
        </w:numPr>
        <w:spacing w:before="0" w:after="0" w:line="560" w:lineRule="exact"/>
        <w:ind w:firstLine="600" w:firstLineChars="200"/>
        <w:jc w:val="both"/>
        <w:rPr>
          <w:rFonts w:hint="eastAsia" w:asciiTheme="minorEastAsia" w:hAnsiTheme="minorEastAsia" w:eastAsiaTheme="minorEastAsia" w:cstheme="minorEastAsia"/>
          <w:bCs w:val="0"/>
          <w:sz w:val="28"/>
          <w:szCs w:val="28"/>
        </w:rPr>
      </w:pPr>
      <w:r>
        <w:rPr>
          <w:rFonts w:hint="eastAsia" w:asciiTheme="minorEastAsia" w:hAnsiTheme="minorEastAsia" w:eastAsiaTheme="minorEastAsia" w:cstheme="minorEastAsia"/>
          <w:bCs w:val="0"/>
          <w:sz w:val="28"/>
          <w:szCs w:val="28"/>
        </w:rPr>
        <w:t>具体采购内容详见附件1</w:t>
      </w:r>
    </w:p>
    <w:p>
      <w:pPr>
        <w:pStyle w:val="25"/>
        <w:spacing w:before="0" w:after="0" w:line="560" w:lineRule="exact"/>
        <w:jc w:val="both"/>
        <w:rPr>
          <w:rFonts w:hint="eastAsia" w:asciiTheme="minorEastAsia" w:hAnsiTheme="minorEastAsia" w:eastAsiaTheme="minorEastAsia" w:cstheme="minorEastAsia"/>
          <w:bCs w:val="0"/>
          <w:sz w:val="28"/>
          <w:szCs w:val="28"/>
        </w:rPr>
      </w:pPr>
    </w:p>
    <w:p>
      <w:pPr>
        <w:pStyle w:val="25"/>
        <w:spacing w:before="0" w:after="0" w:line="560" w:lineRule="exact"/>
        <w:jc w:val="both"/>
        <w:rPr>
          <w:rFonts w:hint="eastAsia" w:asciiTheme="minorEastAsia" w:hAnsiTheme="minorEastAsia" w:eastAsiaTheme="minorEastAsia" w:cstheme="minorEastAsia"/>
          <w:bCs w:val="0"/>
          <w:sz w:val="28"/>
          <w:szCs w:val="28"/>
        </w:rPr>
      </w:pPr>
    </w:p>
    <w:p>
      <w:pPr>
        <w:pStyle w:val="25"/>
        <w:spacing w:before="0" w:after="0" w:line="560" w:lineRule="exact"/>
        <w:jc w:val="both"/>
        <w:rPr>
          <w:rFonts w:hint="eastAsia" w:asciiTheme="minorEastAsia" w:hAnsiTheme="minorEastAsia" w:eastAsiaTheme="minorEastAsia" w:cstheme="minorEastAsia"/>
          <w:bCs w:val="0"/>
          <w:sz w:val="28"/>
          <w:szCs w:val="28"/>
        </w:rPr>
      </w:pPr>
    </w:p>
    <w:p>
      <w:pPr>
        <w:pStyle w:val="25"/>
        <w:spacing w:before="0" w:after="0" w:line="560" w:lineRule="exact"/>
        <w:jc w:val="both"/>
        <w:rPr>
          <w:rFonts w:hint="eastAsia" w:asciiTheme="minorEastAsia" w:hAnsiTheme="minorEastAsia" w:eastAsiaTheme="minorEastAsia" w:cstheme="minorEastAsia"/>
          <w:bCs w:val="0"/>
          <w:sz w:val="28"/>
          <w:szCs w:val="28"/>
        </w:rPr>
      </w:pPr>
    </w:p>
    <w:p>
      <w:pPr>
        <w:pStyle w:val="25"/>
        <w:spacing w:before="0" w:after="0" w:line="560" w:lineRule="exact"/>
        <w:jc w:val="both"/>
        <w:rPr>
          <w:rFonts w:hint="eastAsia" w:asciiTheme="minorEastAsia" w:hAnsiTheme="minorEastAsia" w:eastAsiaTheme="minorEastAsia" w:cstheme="minorEastAsia"/>
          <w:bCs w:val="0"/>
          <w:sz w:val="28"/>
          <w:szCs w:val="28"/>
        </w:rPr>
      </w:pPr>
    </w:p>
    <w:p>
      <w:pPr>
        <w:pStyle w:val="25"/>
        <w:spacing w:before="0" w:after="0" w:line="560" w:lineRule="exact"/>
        <w:jc w:val="both"/>
        <w:rPr>
          <w:rFonts w:hint="eastAsia" w:asciiTheme="minorEastAsia" w:hAnsiTheme="minorEastAsia" w:eastAsiaTheme="minorEastAsia" w:cstheme="minorEastAsia"/>
          <w:bCs w:val="0"/>
          <w:sz w:val="28"/>
          <w:szCs w:val="28"/>
        </w:rPr>
      </w:pPr>
    </w:p>
    <w:p>
      <w:pPr>
        <w:pStyle w:val="25"/>
        <w:spacing w:before="0" w:after="0" w:line="560" w:lineRule="exact"/>
        <w:jc w:val="both"/>
        <w:rPr>
          <w:rFonts w:hint="eastAsia" w:asciiTheme="minorEastAsia" w:hAnsiTheme="minorEastAsia" w:eastAsiaTheme="minorEastAsia" w:cstheme="minorEastAsia"/>
          <w:bCs w:val="0"/>
          <w:sz w:val="28"/>
          <w:szCs w:val="28"/>
        </w:rPr>
      </w:pPr>
    </w:p>
    <w:p>
      <w:pPr>
        <w:pStyle w:val="25"/>
        <w:spacing w:before="0" w:after="0" w:line="560" w:lineRule="exact"/>
        <w:jc w:val="both"/>
        <w:rPr>
          <w:rFonts w:hint="eastAsia" w:asciiTheme="minorEastAsia" w:hAnsiTheme="minorEastAsia" w:eastAsiaTheme="minorEastAsia" w:cstheme="minorEastAsia"/>
          <w:bCs w:val="0"/>
          <w:sz w:val="28"/>
          <w:szCs w:val="28"/>
        </w:rPr>
      </w:pPr>
    </w:p>
    <w:p>
      <w:pPr>
        <w:pStyle w:val="25"/>
        <w:spacing w:before="0" w:after="0" w:line="560" w:lineRule="exact"/>
        <w:jc w:val="both"/>
        <w:rPr>
          <w:rFonts w:hint="eastAsia" w:asciiTheme="minorEastAsia" w:hAnsiTheme="minorEastAsia" w:eastAsiaTheme="minorEastAsia" w:cstheme="minorEastAsia"/>
          <w:bCs w:val="0"/>
          <w:sz w:val="28"/>
          <w:szCs w:val="28"/>
        </w:rPr>
      </w:pPr>
    </w:p>
    <w:p>
      <w:pPr>
        <w:pStyle w:val="25"/>
        <w:spacing w:before="0" w:after="0" w:line="560" w:lineRule="exact"/>
        <w:jc w:val="both"/>
        <w:rPr>
          <w:rFonts w:hint="eastAsia" w:asciiTheme="minorEastAsia" w:hAnsiTheme="minorEastAsia" w:eastAsiaTheme="minorEastAsia" w:cstheme="minorEastAsia"/>
          <w:bCs w:val="0"/>
          <w:sz w:val="28"/>
          <w:szCs w:val="28"/>
        </w:rPr>
      </w:pPr>
    </w:p>
    <w:p>
      <w:pPr>
        <w:pStyle w:val="25"/>
        <w:spacing w:before="0" w:after="0" w:line="560" w:lineRule="exact"/>
        <w:jc w:val="both"/>
        <w:rPr>
          <w:rFonts w:hint="eastAsia" w:asciiTheme="minorEastAsia" w:hAnsiTheme="minorEastAsia" w:eastAsiaTheme="minorEastAsia" w:cstheme="minorEastAsia"/>
          <w:bCs w:val="0"/>
          <w:sz w:val="28"/>
          <w:szCs w:val="28"/>
        </w:rPr>
      </w:pPr>
    </w:p>
    <w:p>
      <w:pPr>
        <w:pStyle w:val="25"/>
        <w:spacing w:before="0" w:after="0" w:line="560" w:lineRule="exact"/>
        <w:jc w:val="both"/>
        <w:rPr>
          <w:rFonts w:hint="eastAsia" w:asciiTheme="minorEastAsia" w:hAnsiTheme="minorEastAsia" w:eastAsiaTheme="minorEastAsia" w:cstheme="minorEastAsia"/>
          <w:bCs w:val="0"/>
          <w:sz w:val="28"/>
          <w:szCs w:val="28"/>
        </w:rPr>
      </w:pPr>
    </w:p>
    <w:p>
      <w:pPr>
        <w:pStyle w:val="25"/>
        <w:spacing w:before="0" w:after="0" w:line="560" w:lineRule="exact"/>
        <w:jc w:val="both"/>
        <w:rPr>
          <w:rFonts w:hint="eastAsia" w:asciiTheme="minorEastAsia" w:hAnsiTheme="minorEastAsia" w:eastAsiaTheme="minorEastAsia" w:cstheme="minorEastAsia"/>
          <w:bCs w:val="0"/>
          <w:sz w:val="28"/>
          <w:szCs w:val="28"/>
        </w:rPr>
      </w:pPr>
    </w:p>
    <w:bookmarkEnd w:id="0"/>
    <w:p>
      <w:pPr>
        <w:spacing w:line="560" w:lineRule="exact"/>
        <w:outlineLvl w:val="1"/>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二、采购需求调查咨询内容（就以下服务提出意见或建议）</w:t>
      </w:r>
    </w:p>
    <w:p>
      <w:pPr>
        <w:spacing w:line="560" w:lineRule="exact"/>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（一）相关产业发展</w:t>
      </w:r>
    </w:p>
    <w:p>
      <w:pPr>
        <w:pStyle w:val="25"/>
        <w:spacing w:before="0" w:after="0" w:line="560" w:lineRule="exact"/>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（供应商针对本次采购项目提供目前发展现状情况，可附相关佐证材料）</w:t>
      </w:r>
    </w:p>
    <w:p>
      <w:pPr>
        <w:pStyle w:val="25"/>
        <w:spacing w:before="0" w:after="0" w:line="560" w:lineRule="exact"/>
        <w:jc w:val="both"/>
        <w:rPr>
          <w:rFonts w:hint="eastAsia" w:asciiTheme="minorEastAsia" w:hAnsiTheme="minorEastAsia" w:eastAsiaTheme="minorEastAsia" w:cstheme="minorEastAsia"/>
          <w:szCs w:val="24"/>
        </w:rPr>
      </w:pPr>
    </w:p>
    <w:p>
      <w:pPr>
        <w:pStyle w:val="25"/>
        <w:spacing w:before="0" w:after="0" w:line="560" w:lineRule="exact"/>
        <w:jc w:val="both"/>
        <w:rPr>
          <w:rFonts w:hint="eastAsia" w:asciiTheme="minorEastAsia" w:hAnsiTheme="minorEastAsia" w:eastAsiaTheme="minorEastAsia" w:cstheme="minorEastAsia"/>
          <w:szCs w:val="24"/>
        </w:rPr>
      </w:pPr>
    </w:p>
    <w:p>
      <w:pPr>
        <w:pStyle w:val="25"/>
        <w:spacing w:before="0" w:after="0" w:line="560" w:lineRule="exact"/>
        <w:jc w:val="both"/>
        <w:rPr>
          <w:rFonts w:hint="eastAsia" w:asciiTheme="minorEastAsia" w:hAnsiTheme="minorEastAsia" w:eastAsiaTheme="minorEastAsia" w:cstheme="minorEastAsia"/>
          <w:szCs w:val="24"/>
        </w:rPr>
      </w:pPr>
    </w:p>
    <w:p>
      <w:pPr>
        <w:pStyle w:val="25"/>
        <w:spacing w:before="0" w:after="0" w:line="560" w:lineRule="exact"/>
        <w:jc w:val="both"/>
        <w:rPr>
          <w:rFonts w:hint="eastAsia" w:asciiTheme="minorEastAsia" w:hAnsiTheme="minorEastAsia" w:eastAsiaTheme="minorEastAsia" w:cstheme="minorEastAsia"/>
          <w:szCs w:val="24"/>
        </w:rPr>
      </w:pPr>
    </w:p>
    <w:p>
      <w:pPr>
        <w:pStyle w:val="25"/>
        <w:spacing w:before="0" w:after="0" w:line="560" w:lineRule="exact"/>
        <w:jc w:val="both"/>
        <w:rPr>
          <w:rFonts w:hint="eastAsia" w:asciiTheme="minorEastAsia" w:hAnsiTheme="minorEastAsia" w:eastAsiaTheme="minorEastAsia" w:cstheme="minorEastAsia"/>
          <w:szCs w:val="24"/>
        </w:rPr>
      </w:pPr>
    </w:p>
    <w:p>
      <w:pPr>
        <w:pStyle w:val="25"/>
        <w:spacing w:before="0" w:after="0" w:line="560" w:lineRule="exact"/>
        <w:jc w:val="both"/>
        <w:rPr>
          <w:rFonts w:hint="eastAsia" w:asciiTheme="minorEastAsia" w:hAnsiTheme="minorEastAsia" w:eastAsiaTheme="minorEastAsia" w:cstheme="minorEastAsia"/>
          <w:szCs w:val="24"/>
        </w:rPr>
      </w:pPr>
    </w:p>
    <w:p>
      <w:pPr>
        <w:spacing w:line="560" w:lineRule="exact"/>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（二）市场供给</w:t>
      </w:r>
    </w:p>
    <w:p>
      <w:pPr>
        <w:pStyle w:val="25"/>
        <w:spacing w:before="0" w:after="0" w:line="560" w:lineRule="exact"/>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（供应商针对本次采购项目提供目前发展现状情况，可附相关佐证材料）</w:t>
      </w:r>
    </w:p>
    <w:p>
      <w:pPr>
        <w:pStyle w:val="25"/>
        <w:spacing w:before="0" w:after="0" w:line="560" w:lineRule="exact"/>
        <w:jc w:val="both"/>
        <w:rPr>
          <w:rFonts w:hint="eastAsia" w:asciiTheme="minorEastAsia" w:hAnsiTheme="minorEastAsia" w:eastAsiaTheme="minorEastAsia" w:cstheme="minorEastAsia"/>
          <w:szCs w:val="24"/>
        </w:rPr>
      </w:pPr>
    </w:p>
    <w:p>
      <w:pPr>
        <w:pStyle w:val="25"/>
        <w:spacing w:before="0" w:after="0" w:line="560" w:lineRule="exact"/>
        <w:jc w:val="both"/>
        <w:rPr>
          <w:rFonts w:hint="eastAsia" w:asciiTheme="minorEastAsia" w:hAnsiTheme="minorEastAsia" w:eastAsiaTheme="minorEastAsia" w:cstheme="minorEastAsia"/>
          <w:szCs w:val="24"/>
        </w:rPr>
      </w:pPr>
    </w:p>
    <w:p>
      <w:pPr>
        <w:pStyle w:val="25"/>
        <w:spacing w:before="0" w:after="0" w:line="560" w:lineRule="exact"/>
        <w:jc w:val="both"/>
        <w:rPr>
          <w:rFonts w:hint="eastAsia" w:asciiTheme="minorEastAsia" w:hAnsiTheme="minorEastAsia" w:eastAsiaTheme="minorEastAsia" w:cstheme="minorEastAsia"/>
          <w:szCs w:val="24"/>
        </w:rPr>
      </w:pPr>
    </w:p>
    <w:p>
      <w:pPr>
        <w:pStyle w:val="25"/>
        <w:spacing w:before="0" w:after="0" w:line="560" w:lineRule="exact"/>
        <w:jc w:val="both"/>
        <w:rPr>
          <w:rFonts w:hint="eastAsia" w:asciiTheme="minorEastAsia" w:hAnsiTheme="minorEastAsia" w:eastAsiaTheme="minorEastAsia" w:cstheme="minorEastAsia"/>
          <w:szCs w:val="24"/>
        </w:rPr>
      </w:pPr>
    </w:p>
    <w:p>
      <w:pPr>
        <w:pStyle w:val="25"/>
        <w:spacing w:before="0" w:after="0" w:line="560" w:lineRule="exact"/>
        <w:jc w:val="both"/>
        <w:rPr>
          <w:rFonts w:hint="eastAsia" w:asciiTheme="minorEastAsia" w:hAnsiTheme="minorEastAsia" w:eastAsiaTheme="minorEastAsia" w:cstheme="minorEastAsia"/>
          <w:szCs w:val="24"/>
        </w:rPr>
      </w:pPr>
    </w:p>
    <w:p>
      <w:pPr>
        <w:pStyle w:val="25"/>
        <w:spacing w:before="0" w:after="0" w:line="560" w:lineRule="exact"/>
        <w:jc w:val="both"/>
        <w:rPr>
          <w:rFonts w:hint="eastAsia" w:asciiTheme="minorEastAsia" w:hAnsiTheme="minorEastAsia" w:eastAsiaTheme="minorEastAsia" w:cstheme="minorEastAsia"/>
          <w:szCs w:val="24"/>
        </w:rPr>
      </w:pPr>
    </w:p>
    <w:p>
      <w:pPr>
        <w:spacing w:line="560" w:lineRule="exact"/>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（三）同类采购项目历史成交信息</w:t>
      </w:r>
    </w:p>
    <w:p>
      <w:pPr>
        <w:pStyle w:val="25"/>
        <w:spacing w:before="0" w:after="0" w:line="560" w:lineRule="exact"/>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1、供应商应针对本次采购项目提供公司</w:t>
      </w:r>
      <w:r>
        <w:rPr>
          <w:rFonts w:asciiTheme="minorEastAsia" w:hAnsiTheme="minorEastAsia" w:eastAsiaTheme="minorEastAsia" w:cstheme="minorEastAsia"/>
          <w:szCs w:val="24"/>
        </w:rPr>
        <w:t>2020</w:t>
      </w:r>
      <w:r>
        <w:rPr>
          <w:rFonts w:hint="eastAsia" w:asciiTheme="minorEastAsia" w:hAnsiTheme="minorEastAsia" w:eastAsiaTheme="minorEastAsia" w:cstheme="minorEastAsia"/>
          <w:szCs w:val="24"/>
        </w:rPr>
        <w:t>年1月1日至今同类采购项目历史成交信息，如有应列表并附上相关合同、中标/成交结果公告等材料。</w:t>
      </w:r>
    </w:p>
    <w:p>
      <w:pPr>
        <w:pStyle w:val="25"/>
        <w:spacing w:before="0" w:after="0" w:line="560" w:lineRule="exact"/>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2、成本组成（如有）：可提供类似项目的成交金额的分项报价或服务成本分析说明等数据</w:t>
      </w:r>
    </w:p>
    <w:p>
      <w:pPr>
        <w:pStyle w:val="25"/>
        <w:spacing w:before="0" w:after="0" w:line="560" w:lineRule="exact"/>
        <w:jc w:val="both"/>
        <w:rPr>
          <w:rFonts w:hint="eastAsia" w:asciiTheme="minorEastAsia" w:hAnsiTheme="minorEastAsia" w:eastAsiaTheme="minorEastAsia" w:cstheme="minorEastAsia"/>
          <w:szCs w:val="24"/>
        </w:rPr>
      </w:pPr>
    </w:p>
    <w:p>
      <w:pPr>
        <w:pStyle w:val="25"/>
        <w:spacing w:before="0" w:after="0" w:line="560" w:lineRule="exact"/>
        <w:jc w:val="both"/>
        <w:rPr>
          <w:rFonts w:hint="eastAsia" w:asciiTheme="minorEastAsia" w:hAnsiTheme="minorEastAsia" w:eastAsiaTheme="minorEastAsia" w:cstheme="minorEastAsia"/>
          <w:szCs w:val="24"/>
        </w:rPr>
      </w:pPr>
    </w:p>
    <w:p>
      <w:pPr>
        <w:spacing w:line="560" w:lineRule="exact"/>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（四）针对本项目的价格测算</w:t>
      </w:r>
    </w:p>
    <w:p>
      <w:pPr>
        <w:pStyle w:val="25"/>
        <w:spacing w:before="0" w:after="0" w:line="560" w:lineRule="exact"/>
        <w:jc w:val="both"/>
        <w:rPr>
          <w:rFonts w:hint="eastAsia" w:asciiTheme="minorEastAsia" w:hAnsiTheme="minorEastAsia" w:eastAsiaTheme="minorEastAsia" w:cstheme="minorEastAsia"/>
          <w:szCs w:val="24"/>
        </w:rPr>
      </w:pPr>
    </w:p>
    <w:p>
      <w:pPr>
        <w:pStyle w:val="25"/>
        <w:spacing w:before="0" w:after="0" w:line="560" w:lineRule="exact"/>
        <w:jc w:val="both"/>
        <w:rPr>
          <w:rFonts w:hint="eastAsia" w:asciiTheme="minorEastAsia" w:hAnsiTheme="minorEastAsia" w:eastAsiaTheme="minorEastAsia" w:cstheme="minorEastAsia"/>
          <w:szCs w:val="24"/>
        </w:rPr>
      </w:pPr>
    </w:p>
    <w:p>
      <w:pPr>
        <w:pStyle w:val="25"/>
        <w:spacing w:before="0" w:after="0" w:line="560" w:lineRule="exact"/>
        <w:jc w:val="both"/>
        <w:rPr>
          <w:rFonts w:hint="eastAsia" w:asciiTheme="minorEastAsia" w:hAnsiTheme="minorEastAsia" w:eastAsiaTheme="minorEastAsia" w:cstheme="minorEastAsia"/>
          <w:szCs w:val="24"/>
        </w:rPr>
      </w:pPr>
    </w:p>
    <w:p>
      <w:pPr>
        <w:pStyle w:val="25"/>
        <w:spacing w:before="0" w:after="0" w:line="560" w:lineRule="exact"/>
        <w:jc w:val="both"/>
        <w:rPr>
          <w:rFonts w:hint="eastAsia" w:asciiTheme="minorEastAsia" w:hAnsiTheme="minorEastAsia" w:eastAsiaTheme="minorEastAsia" w:cstheme="minorEastAsia"/>
          <w:szCs w:val="24"/>
        </w:rPr>
      </w:pPr>
    </w:p>
    <w:p>
      <w:pPr>
        <w:pStyle w:val="25"/>
        <w:spacing w:before="0" w:after="0" w:line="560" w:lineRule="exact"/>
        <w:jc w:val="both"/>
        <w:rPr>
          <w:rFonts w:hint="eastAsia" w:asciiTheme="minorEastAsia" w:hAnsiTheme="minorEastAsia" w:eastAsiaTheme="minorEastAsia" w:cstheme="minorEastAsia"/>
          <w:szCs w:val="24"/>
        </w:rPr>
      </w:pPr>
    </w:p>
    <w:p>
      <w:pPr>
        <w:pStyle w:val="25"/>
        <w:spacing w:before="0" w:after="0" w:line="560" w:lineRule="exact"/>
        <w:jc w:val="both"/>
        <w:rPr>
          <w:rFonts w:hint="eastAsia" w:asciiTheme="minorEastAsia" w:hAnsiTheme="minorEastAsia" w:eastAsiaTheme="minorEastAsia" w:cstheme="minorEastAsia"/>
          <w:szCs w:val="24"/>
        </w:rPr>
      </w:pPr>
    </w:p>
    <w:p>
      <w:pPr>
        <w:spacing w:line="560" w:lineRule="exact"/>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（五）其他相关情况</w:t>
      </w:r>
    </w:p>
    <w:p>
      <w:pPr>
        <w:pStyle w:val="25"/>
        <w:spacing w:before="0" w:after="0" w:line="560" w:lineRule="exact"/>
        <w:jc w:val="both"/>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szCs w:val="24"/>
        </w:rPr>
        <w:t>1、供应商结合需求情况，对本项目提出的合理化建议；</w:t>
      </w:r>
    </w:p>
    <w:p>
      <w:pPr>
        <w:pStyle w:val="25"/>
        <w:spacing w:before="0" w:after="0" w:line="560" w:lineRule="exact"/>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2、针对本次项目，供应商提出的内容不得出现政府采购负面清单中的内容。具体内容详见附件湖北省政府采购负面清单、武汉市政府采购负面清单。</w:t>
      </w:r>
    </w:p>
    <w:p>
      <w:pPr>
        <w:pStyle w:val="25"/>
        <w:spacing w:before="0" w:after="0" w:line="560" w:lineRule="exact"/>
        <w:jc w:val="both"/>
        <w:rPr>
          <w:rFonts w:hint="eastAsia" w:asciiTheme="minorEastAsia" w:hAnsiTheme="minorEastAsia" w:eastAsiaTheme="minorEastAsia" w:cstheme="minorEastAsia"/>
          <w:szCs w:val="24"/>
        </w:rPr>
      </w:pPr>
    </w:p>
    <w:p>
      <w:pPr>
        <w:pStyle w:val="25"/>
        <w:spacing w:before="0" w:after="0" w:line="560" w:lineRule="exact"/>
        <w:jc w:val="both"/>
        <w:rPr>
          <w:rFonts w:hint="eastAsia" w:asciiTheme="minorEastAsia" w:hAnsiTheme="minorEastAsia" w:eastAsiaTheme="minorEastAsia" w:cstheme="minorEastAsia"/>
          <w:szCs w:val="24"/>
        </w:rPr>
      </w:pPr>
    </w:p>
    <w:p>
      <w:pPr>
        <w:pStyle w:val="25"/>
        <w:spacing w:before="0" w:after="0" w:line="560" w:lineRule="exact"/>
        <w:jc w:val="both"/>
        <w:rPr>
          <w:rFonts w:hint="eastAsia" w:asciiTheme="minorEastAsia" w:hAnsiTheme="minorEastAsia" w:eastAsiaTheme="minorEastAsia" w:cstheme="minorEastAsia"/>
          <w:szCs w:val="24"/>
        </w:rPr>
      </w:pPr>
    </w:p>
    <w:p>
      <w:pPr>
        <w:pStyle w:val="25"/>
        <w:spacing w:before="0" w:after="0" w:line="560" w:lineRule="exact"/>
        <w:jc w:val="both"/>
        <w:rPr>
          <w:rFonts w:hint="eastAsia" w:asciiTheme="minorEastAsia" w:hAnsiTheme="minorEastAsia" w:eastAsiaTheme="minorEastAsia" w:cstheme="minorEastAsia"/>
          <w:szCs w:val="24"/>
        </w:rPr>
      </w:pPr>
    </w:p>
    <w:p>
      <w:pPr>
        <w:pStyle w:val="25"/>
        <w:spacing w:before="0" w:after="0" w:line="560" w:lineRule="exact"/>
        <w:jc w:val="both"/>
        <w:rPr>
          <w:rFonts w:hint="eastAsia" w:asciiTheme="minorEastAsia" w:hAnsiTheme="minorEastAsia" w:eastAsiaTheme="minorEastAsia" w:cstheme="minorEastAsia"/>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spacing w:line="560" w:lineRule="exact"/>
        <w:outlineLvl w:val="1"/>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三、需求调查反馈意见报告相关材料（格式）</w:t>
      </w:r>
    </w:p>
    <w:p>
      <w:pPr>
        <w:pStyle w:val="10"/>
        <w:tabs>
          <w:tab w:val="right" w:leader="dot" w:pos="8306"/>
        </w:tabs>
        <w:spacing w:line="560" w:lineRule="exact"/>
        <w:ind w:left="0" w:leftChars="0"/>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（一）需求调查反馈对象主体简介</w:t>
      </w:r>
    </w:p>
    <w:p>
      <w:pPr>
        <w:spacing w:line="560" w:lineRule="exact"/>
        <w:rPr>
          <w:rFonts w:hint="eastAsia" w:asciiTheme="majorEastAsia" w:hAnsiTheme="majorEastAsia" w:eastAsiaTheme="majorEastAsia" w:cstheme="majorEastAsia"/>
          <w:b/>
          <w:bCs/>
          <w:sz w:val="30"/>
          <w:szCs w:val="30"/>
        </w:rPr>
      </w:pPr>
    </w:p>
    <w:p>
      <w:pPr>
        <w:spacing w:line="560" w:lineRule="exact"/>
        <w:rPr>
          <w:rFonts w:hint="eastAsia" w:asciiTheme="majorEastAsia" w:hAnsiTheme="majorEastAsia" w:eastAsiaTheme="majorEastAsia" w:cstheme="majorEastAsia"/>
          <w:b/>
          <w:bCs/>
          <w:sz w:val="30"/>
          <w:szCs w:val="30"/>
        </w:rPr>
      </w:pPr>
    </w:p>
    <w:p>
      <w:pPr>
        <w:spacing w:line="560" w:lineRule="exact"/>
        <w:rPr>
          <w:rFonts w:hint="eastAsia" w:asciiTheme="majorEastAsia" w:hAnsiTheme="majorEastAsia" w:eastAsiaTheme="majorEastAsia" w:cstheme="majorEastAsia"/>
          <w:b/>
          <w:bCs/>
          <w:sz w:val="30"/>
          <w:szCs w:val="30"/>
        </w:rPr>
      </w:pPr>
    </w:p>
    <w:p>
      <w:pPr>
        <w:spacing w:line="560" w:lineRule="exact"/>
        <w:rPr>
          <w:rFonts w:hint="eastAsia" w:asciiTheme="majorEastAsia" w:hAnsiTheme="majorEastAsia" w:eastAsiaTheme="majorEastAsia" w:cstheme="majorEastAsia"/>
          <w:b/>
          <w:bCs/>
          <w:sz w:val="30"/>
          <w:szCs w:val="30"/>
        </w:rPr>
      </w:pPr>
    </w:p>
    <w:p>
      <w:pPr>
        <w:spacing w:line="560" w:lineRule="exact"/>
        <w:rPr>
          <w:rFonts w:hint="eastAsia" w:asciiTheme="majorEastAsia" w:hAnsiTheme="majorEastAsia" w:eastAsiaTheme="majorEastAsia" w:cstheme="majorEastAsia"/>
          <w:b/>
          <w:bCs/>
          <w:sz w:val="30"/>
          <w:szCs w:val="30"/>
        </w:rPr>
      </w:pPr>
    </w:p>
    <w:p>
      <w:pPr>
        <w:spacing w:line="560" w:lineRule="exact"/>
        <w:rPr>
          <w:rFonts w:hint="eastAsia" w:asciiTheme="majorEastAsia" w:hAnsiTheme="majorEastAsia" w:eastAsiaTheme="majorEastAsia" w:cstheme="majorEastAsia"/>
          <w:b/>
          <w:bCs/>
          <w:sz w:val="30"/>
          <w:szCs w:val="30"/>
        </w:rPr>
      </w:pPr>
    </w:p>
    <w:p>
      <w:pPr>
        <w:pStyle w:val="10"/>
        <w:tabs>
          <w:tab w:val="right" w:leader="dot" w:pos="8306"/>
        </w:tabs>
        <w:spacing w:line="560" w:lineRule="exact"/>
        <w:ind w:left="0" w:leftChars="0"/>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（二）对于采购需求调查咨询内容的响应情况</w:t>
      </w:r>
    </w:p>
    <w:p>
      <w:pPr>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1、相关产业发展</w:t>
      </w:r>
    </w:p>
    <w:p>
      <w:pPr>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2、市场供给</w:t>
      </w:r>
    </w:p>
    <w:p>
      <w:pPr>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3、同类采购项目历史成交信息</w:t>
      </w:r>
    </w:p>
    <w:p>
      <w:pPr>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4、针对本项目的价格测算</w:t>
      </w:r>
    </w:p>
    <w:p>
      <w:pPr>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5、其他相关情况</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D5X5J0AAAAAMBAAAPAAAA&#10;AAAAAAEAIAAAACIAAABkcnMvZG93bnJldi54bWxQSwECFAAUAAAACACHTuJACVCtkKsBAAA9AwAA&#10;DgAAAAAAAAABACAAAAAfAQAAZHJzL2Uyb0RvYy54bWxQSwUGAAAAAAYABgBZAQAAPAU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7C344F"/>
    <w:multiLevelType w:val="singleLevel"/>
    <w:tmpl w:val="A97C344F"/>
    <w:lvl w:ilvl="0" w:tentative="0">
      <w:start w:val="1"/>
      <w:numFmt w:val="chineseCounting"/>
      <w:suff w:val="nothing"/>
      <w:lvlText w:val="（%1）"/>
      <w:lvlJc w:val="left"/>
      <w:rPr>
        <w:rFonts w:hint="eastAsia"/>
      </w:rPr>
    </w:lvl>
  </w:abstractNum>
  <w:abstractNum w:abstractNumId="1">
    <w:nsid w:val="00000013"/>
    <w:multiLevelType w:val="multilevel"/>
    <w:tmpl w:val="00000013"/>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pStyle w:val="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D224F68"/>
    <w:multiLevelType w:val="multilevel"/>
    <w:tmpl w:val="7D224F68"/>
    <w:lvl w:ilvl="0" w:tentative="0">
      <w:start w:val="1"/>
      <w:numFmt w:val="japaneseCounting"/>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mYzg1YzY0MjA3OGRhOWQwMjhmMDljMjdkZTZhZTAifQ=="/>
  </w:docVars>
  <w:rsids>
    <w:rsidRoot w:val="001744CC"/>
    <w:rsid w:val="00013D3A"/>
    <w:rsid w:val="00025A81"/>
    <w:rsid w:val="00054EAC"/>
    <w:rsid w:val="00081EFC"/>
    <w:rsid w:val="000A096C"/>
    <w:rsid w:val="000D3E68"/>
    <w:rsid w:val="000E4C85"/>
    <w:rsid w:val="00116083"/>
    <w:rsid w:val="001231F3"/>
    <w:rsid w:val="00131998"/>
    <w:rsid w:val="001744CC"/>
    <w:rsid w:val="001A6C89"/>
    <w:rsid w:val="001B77B6"/>
    <w:rsid w:val="001C1088"/>
    <w:rsid w:val="001D346D"/>
    <w:rsid w:val="001F26D3"/>
    <w:rsid w:val="002234C3"/>
    <w:rsid w:val="002306F9"/>
    <w:rsid w:val="002A654E"/>
    <w:rsid w:val="002B357E"/>
    <w:rsid w:val="002B661A"/>
    <w:rsid w:val="00335826"/>
    <w:rsid w:val="00387320"/>
    <w:rsid w:val="003B0811"/>
    <w:rsid w:val="003D5EE3"/>
    <w:rsid w:val="003E154F"/>
    <w:rsid w:val="003E6AD8"/>
    <w:rsid w:val="004436D8"/>
    <w:rsid w:val="0045231B"/>
    <w:rsid w:val="004A054D"/>
    <w:rsid w:val="004B251C"/>
    <w:rsid w:val="004E1AB8"/>
    <w:rsid w:val="004F74A0"/>
    <w:rsid w:val="00506606"/>
    <w:rsid w:val="0054353E"/>
    <w:rsid w:val="00580878"/>
    <w:rsid w:val="005E57D5"/>
    <w:rsid w:val="005F6EA6"/>
    <w:rsid w:val="00663476"/>
    <w:rsid w:val="00672F28"/>
    <w:rsid w:val="006C4DF3"/>
    <w:rsid w:val="006F5221"/>
    <w:rsid w:val="007126B1"/>
    <w:rsid w:val="007524E2"/>
    <w:rsid w:val="007631DB"/>
    <w:rsid w:val="007C0AD6"/>
    <w:rsid w:val="007F4751"/>
    <w:rsid w:val="00875E45"/>
    <w:rsid w:val="008900B4"/>
    <w:rsid w:val="008B0423"/>
    <w:rsid w:val="008B55E4"/>
    <w:rsid w:val="008E179F"/>
    <w:rsid w:val="00902B55"/>
    <w:rsid w:val="00907D70"/>
    <w:rsid w:val="00965F8B"/>
    <w:rsid w:val="009764AA"/>
    <w:rsid w:val="009C4FD6"/>
    <w:rsid w:val="00A7687A"/>
    <w:rsid w:val="00AC0795"/>
    <w:rsid w:val="00B21720"/>
    <w:rsid w:val="00B64907"/>
    <w:rsid w:val="00B908D2"/>
    <w:rsid w:val="00BA31C7"/>
    <w:rsid w:val="00BB2D2B"/>
    <w:rsid w:val="00BC5615"/>
    <w:rsid w:val="00C10ED1"/>
    <w:rsid w:val="00C65D22"/>
    <w:rsid w:val="00C75DB7"/>
    <w:rsid w:val="00CB1691"/>
    <w:rsid w:val="00CD288D"/>
    <w:rsid w:val="00CF519F"/>
    <w:rsid w:val="00D02B50"/>
    <w:rsid w:val="00D04AA3"/>
    <w:rsid w:val="00D61262"/>
    <w:rsid w:val="00D65E37"/>
    <w:rsid w:val="00D66791"/>
    <w:rsid w:val="00D84721"/>
    <w:rsid w:val="00E0393D"/>
    <w:rsid w:val="00E71C26"/>
    <w:rsid w:val="00E90C0F"/>
    <w:rsid w:val="00EA6B1C"/>
    <w:rsid w:val="00ED0DCB"/>
    <w:rsid w:val="00ED604D"/>
    <w:rsid w:val="00F765F7"/>
    <w:rsid w:val="00F83C39"/>
    <w:rsid w:val="00FA5D9B"/>
    <w:rsid w:val="00FB44B4"/>
    <w:rsid w:val="00FE4A11"/>
    <w:rsid w:val="02180987"/>
    <w:rsid w:val="03892D22"/>
    <w:rsid w:val="042D70A0"/>
    <w:rsid w:val="04D02C62"/>
    <w:rsid w:val="05093C57"/>
    <w:rsid w:val="07EB7AEE"/>
    <w:rsid w:val="08411F5C"/>
    <w:rsid w:val="09EA2D5B"/>
    <w:rsid w:val="0B3C78BE"/>
    <w:rsid w:val="0DFE0EFF"/>
    <w:rsid w:val="0E2D784D"/>
    <w:rsid w:val="0EE031B4"/>
    <w:rsid w:val="0FC53407"/>
    <w:rsid w:val="10A6037A"/>
    <w:rsid w:val="118178B9"/>
    <w:rsid w:val="121518B5"/>
    <w:rsid w:val="12CD4576"/>
    <w:rsid w:val="13605201"/>
    <w:rsid w:val="148A2B21"/>
    <w:rsid w:val="150710A1"/>
    <w:rsid w:val="15412F8E"/>
    <w:rsid w:val="164F59A1"/>
    <w:rsid w:val="17CD787F"/>
    <w:rsid w:val="1815059C"/>
    <w:rsid w:val="1917442A"/>
    <w:rsid w:val="19DB73C1"/>
    <w:rsid w:val="1A2D5E20"/>
    <w:rsid w:val="1C6F7D1D"/>
    <w:rsid w:val="1D5B361A"/>
    <w:rsid w:val="1D8F28B5"/>
    <w:rsid w:val="1E4F6005"/>
    <w:rsid w:val="1E985ED6"/>
    <w:rsid w:val="1FDD1E8C"/>
    <w:rsid w:val="20523A8F"/>
    <w:rsid w:val="21357652"/>
    <w:rsid w:val="21C45FAF"/>
    <w:rsid w:val="22964F60"/>
    <w:rsid w:val="231B0394"/>
    <w:rsid w:val="233212C4"/>
    <w:rsid w:val="237D4017"/>
    <w:rsid w:val="23B9687B"/>
    <w:rsid w:val="251F7E6D"/>
    <w:rsid w:val="25733B02"/>
    <w:rsid w:val="261F1D34"/>
    <w:rsid w:val="27CF1BDE"/>
    <w:rsid w:val="28591F31"/>
    <w:rsid w:val="29330A08"/>
    <w:rsid w:val="2A183288"/>
    <w:rsid w:val="2ADA743F"/>
    <w:rsid w:val="2B8F0532"/>
    <w:rsid w:val="2D304A2B"/>
    <w:rsid w:val="2DA44602"/>
    <w:rsid w:val="2FD3122D"/>
    <w:rsid w:val="30322561"/>
    <w:rsid w:val="311F2674"/>
    <w:rsid w:val="31E96A70"/>
    <w:rsid w:val="336A05A5"/>
    <w:rsid w:val="34356A29"/>
    <w:rsid w:val="34B352BF"/>
    <w:rsid w:val="35256E70"/>
    <w:rsid w:val="354D466A"/>
    <w:rsid w:val="35814911"/>
    <w:rsid w:val="35A55CE3"/>
    <w:rsid w:val="36F62441"/>
    <w:rsid w:val="380B1CF5"/>
    <w:rsid w:val="380C5072"/>
    <w:rsid w:val="38965F4A"/>
    <w:rsid w:val="392B0369"/>
    <w:rsid w:val="3C515154"/>
    <w:rsid w:val="3D1203A7"/>
    <w:rsid w:val="3DC15BF5"/>
    <w:rsid w:val="3E0A7875"/>
    <w:rsid w:val="3E170988"/>
    <w:rsid w:val="3F0009FD"/>
    <w:rsid w:val="3F3E34CE"/>
    <w:rsid w:val="3FF82BD1"/>
    <w:rsid w:val="40465D9C"/>
    <w:rsid w:val="40912C42"/>
    <w:rsid w:val="41164CB1"/>
    <w:rsid w:val="42FD2E55"/>
    <w:rsid w:val="433443A7"/>
    <w:rsid w:val="44356766"/>
    <w:rsid w:val="44882A2F"/>
    <w:rsid w:val="450023EF"/>
    <w:rsid w:val="45440772"/>
    <w:rsid w:val="46262CD0"/>
    <w:rsid w:val="46735816"/>
    <w:rsid w:val="46D07AE2"/>
    <w:rsid w:val="48D22137"/>
    <w:rsid w:val="48DF3F57"/>
    <w:rsid w:val="49CA0C52"/>
    <w:rsid w:val="49DA611C"/>
    <w:rsid w:val="4B9A7C30"/>
    <w:rsid w:val="4BB3184A"/>
    <w:rsid w:val="4C33193A"/>
    <w:rsid w:val="4CC8113D"/>
    <w:rsid w:val="4CFE4139"/>
    <w:rsid w:val="4D882E24"/>
    <w:rsid w:val="4DCE319A"/>
    <w:rsid w:val="4E03731E"/>
    <w:rsid w:val="4F5C4FE6"/>
    <w:rsid w:val="50156D65"/>
    <w:rsid w:val="508B3674"/>
    <w:rsid w:val="50F67B3A"/>
    <w:rsid w:val="51FA2DE2"/>
    <w:rsid w:val="520214FB"/>
    <w:rsid w:val="524079EE"/>
    <w:rsid w:val="52655E2E"/>
    <w:rsid w:val="535F60EB"/>
    <w:rsid w:val="53E3122C"/>
    <w:rsid w:val="542553EF"/>
    <w:rsid w:val="5478036A"/>
    <w:rsid w:val="55622BF9"/>
    <w:rsid w:val="5634672B"/>
    <w:rsid w:val="57140193"/>
    <w:rsid w:val="573F4444"/>
    <w:rsid w:val="58404C22"/>
    <w:rsid w:val="58836646"/>
    <w:rsid w:val="593A13AC"/>
    <w:rsid w:val="59424094"/>
    <w:rsid w:val="59BA43A9"/>
    <w:rsid w:val="5A3B053F"/>
    <w:rsid w:val="5A7E693C"/>
    <w:rsid w:val="5ABF49B8"/>
    <w:rsid w:val="5CB852FA"/>
    <w:rsid w:val="5DE44A9D"/>
    <w:rsid w:val="5FC34031"/>
    <w:rsid w:val="5FF14592"/>
    <w:rsid w:val="601D0E53"/>
    <w:rsid w:val="61CE7F1F"/>
    <w:rsid w:val="62A4153E"/>
    <w:rsid w:val="63621DC0"/>
    <w:rsid w:val="645C3F7B"/>
    <w:rsid w:val="65210474"/>
    <w:rsid w:val="65742E55"/>
    <w:rsid w:val="65AD1025"/>
    <w:rsid w:val="65CA0E08"/>
    <w:rsid w:val="667B591B"/>
    <w:rsid w:val="68FE5FAF"/>
    <w:rsid w:val="69181F95"/>
    <w:rsid w:val="6B2220E7"/>
    <w:rsid w:val="6B2E09CA"/>
    <w:rsid w:val="6B354690"/>
    <w:rsid w:val="6B7B5BD5"/>
    <w:rsid w:val="6B9B2B4F"/>
    <w:rsid w:val="6CE0411E"/>
    <w:rsid w:val="6D613AA9"/>
    <w:rsid w:val="6DBA5778"/>
    <w:rsid w:val="6DD564E6"/>
    <w:rsid w:val="7220374A"/>
    <w:rsid w:val="72381BC0"/>
    <w:rsid w:val="72430CCA"/>
    <w:rsid w:val="72B12D31"/>
    <w:rsid w:val="73291802"/>
    <w:rsid w:val="732B73C9"/>
    <w:rsid w:val="734B6A66"/>
    <w:rsid w:val="73F658CE"/>
    <w:rsid w:val="75CB66F3"/>
    <w:rsid w:val="762A18D9"/>
    <w:rsid w:val="76F41F66"/>
    <w:rsid w:val="77852DEA"/>
    <w:rsid w:val="77EC3362"/>
    <w:rsid w:val="78496522"/>
    <w:rsid w:val="7932007E"/>
    <w:rsid w:val="79401735"/>
    <w:rsid w:val="79F53245"/>
    <w:rsid w:val="7A333B78"/>
    <w:rsid w:val="7A6708F4"/>
    <w:rsid w:val="7A8A42D2"/>
    <w:rsid w:val="7B070CBF"/>
    <w:rsid w:val="7BDC1EC1"/>
    <w:rsid w:val="7C7C2102"/>
    <w:rsid w:val="7C9851AF"/>
    <w:rsid w:val="7CF60E7D"/>
    <w:rsid w:val="7D42326B"/>
    <w:rsid w:val="7DCD6A21"/>
    <w:rsid w:val="7F477F75"/>
    <w:rsid w:val="7FAB5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3"/>
    <w:qFormat/>
    <w:uiPriority w:val="0"/>
    <w:pPr>
      <w:keepNext/>
      <w:keepLines/>
      <w:numPr>
        <w:ilvl w:val="0"/>
        <w:numId w:val="1"/>
      </w:numPr>
      <w:spacing w:before="260" w:after="260" w:line="416" w:lineRule="auto"/>
      <w:outlineLvl w:val="1"/>
    </w:pPr>
    <w:rPr>
      <w:rFonts w:ascii="Arial" w:hAnsi="Arial" w:eastAsia="黑体"/>
      <w:b/>
      <w:sz w:val="24"/>
    </w:rPr>
  </w:style>
  <w:style w:type="paragraph" w:styleId="4">
    <w:name w:val="heading 4"/>
    <w:basedOn w:val="1"/>
    <w:next w:val="1"/>
    <w:qFormat/>
    <w:uiPriority w:val="9"/>
    <w:pPr>
      <w:keepNext/>
      <w:keepLines/>
      <w:numPr>
        <w:ilvl w:val="3"/>
        <w:numId w:val="2"/>
      </w:numPr>
      <w:spacing w:before="280" w:after="290" w:line="372" w:lineRule="auto"/>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5">
    <w:name w:val="caption"/>
    <w:basedOn w:val="1"/>
    <w:next w:val="1"/>
    <w:qFormat/>
    <w:uiPriority w:val="0"/>
    <w:pPr>
      <w:spacing w:before="152" w:after="160" w:line="360" w:lineRule="auto"/>
    </w:pPr>
    <w:rPr>
      <w:rFonts w:ascii="Arial" w:hAnsi="Arial" w:eastAsia="黑体"/>
      <w:sz w:val="20"/>
    </w:rPr>
  </w:style>
  <w:style w:type="paragraph" w:styleId="6">
    <w:name w:val="annotation text"/>
    <w:basedOn w:val="1"/>
    <w:qFormat/>
    <w:uiPriority w:val="0"/>
    <w:pPr>
      <w:jc w:val="left"/>
    </w:pPr>
  </w:style>
  <w:style w:type="paragraph" w:styleId="7">
    <w:name w:val="Plain Text"/>
    <w:basedOn w:val="1"/>
    <w:qFormat/>
    <w:uiPriority w:val="99"/>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font51"/>
    <w:qFormat/>
    <w:uiPriority w:val="0"/>
    <w:rPr>
      <w:rFonts w:hint="default" w:ascii="MingLiU" w:hAnsi="MingLiU" w:eastAsia="MingLiU" w:cs="MingLiU"/>
      <w:color w:val="FF0000"/>
      <w:sz w:val="20"/>
      <w:szCs w:val="20"/>
      <w:u w:val="none"/>
    </w:rPr>
  </w:style>
  <w:style w:type="character" w:customStyle="1" w:styleId="18">
    <w:name w:val="font31"/>
    <w:qFormat/>
    <w:uiPriority w:val="0"/>
    <w:rPr>
      <w:rFonts w:hint="default" w:ascii="Times New Roman" w:hAnsi="Times New Roman" w:cs="Times New Roman"/>
      <w:color w:val="000000"/>
      <w:sz w:val="20"/>
      <w:szCs w:val="20"/>
      <w:u w:val="none"/>
    </w:rPr>
  </w:style>
  <w:style w:type="character" w:customStyle="1" w:styleId="19">
    <w:name w:val="font21"/>
    <w:qFormat/>
    <w:uiPriority w:val="0"/>
    <w:rPr>
      <w:rFonts w:hint="eastAsia" w:ascii="宋体" w:hAnsi="宋体" w:eastAsia="宋体" w:cs="宋体"/>
      <w:color w:val="000000"/>
      <w:sz w:val="20"/>
      <w:szCs w:val="20"/>
      <w:u w:val="none"/>
    </w:rPr>
  </w:style>
  <w:style w:type="character" w:customStyle="1" w:styleId="20">
    <w:name w:val="font41"/>
    <w:qFormat/>
    <w:uiPriority w:val="0"/>
    <w:rPr>
      <w:rFonts w:hint="default" w:ascii="MingLiU" w:hAnsi="MingLiU" w:eastAsia="MingLiU" w:cs="MingLiU"/>
      <w:color w:val="000000"/>
      <w:sz w:val="20"/>
      <w:szCs w:val="20"/>
      <w:u w:val="none"/>
    </w:rPr>
  </w:style>
  <w:style w:type="character" w:customStyle="1" w:styleId="21">
    <w:name w:val="font71"/>
    <w:qFormat/>
    <w:uiPriority w:val="0"/>
    <w:rPr>
      <w:rFonts w:hint="eastAsia" w:ascii="宋体" w:hAnsi="宋体" w:eastAsia="宋体" w:cs="宋体"/>
      <w:color w:val="FF0000"/>
      <w:sz w:val="20"/>
      <w:szCs w:val="20"/>
      <w:u w:val="none"/>
    </w:rPr>
  </w:style>
  <w:style w:type="paragraph" w:customStyle="1" w:styleId="22">
    <w:name w:val="题注5"/>
    <w:basedOn w:val="1"/>
    <w:next w:val="5"/>
    <w:qFormat/>
    <w:uiPriority w:val="0"/>
    <w:pPr>
      <w:jc w:val="center"/>
    </w:pPr>
    <w:rPr>
      <w:b/>
      <w:color w:val="000000"/>
      <w:sz w:val="24"/>
      <w:szCs w:val="21"/>
    </w:rPr>
  </w:style>
  <w:style w:type="paragraph" w:customStyle="1" w:styleId="23">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题注4"/>
    <w:basedOn w:val="1"/>
    <w:next w:val="5"/>
    <w:qFormat/>
    <w:uiPriority w:val="0"/>
    <w:pPr>
      <w:ind w:left="-132" w:leftChars="-64" w:right="-50" w:rightChars="-50" w:hanging="2"/>
      <w:jc w:val="center"/>
    </w:pPr>
    <w:rPr>
      <w:b/>
      <w:color w:val="FF0000"/>
      <w:lang w:val="en-GB"/>
    </w:rPr>
  </w:style>
  <w:style w:type="paragraph" w:customStyle="1" w:styleId="25">
    <w:name w:val="表格文字"/>
    <w:basedOn w:val="1"/>
    <w:qFormat/>
    <w:uiPriority w:val="0"/>
    <w:pPr>
      <w:spacing w:before="25" w:after="25"/>
      <w:jc w:val="left"/>
    </w:pPr>
    <w:rPr>
      <w:bCs/>
      <w:spacing w:val="10"/>
      <w:kern w:val="0"/>
      <w:sz w:val="24"/>
      <w:szCs w:val="20"/>
    </w:rPr>
  </w:style>
  <w:style w:type="character" w:customStyle="1" w:styleId="26">
    <w:name w:val="NormalCharacter"/>
    <w:semiHidden/>
    <w:qFormat/>
    <w:uiPriority w:val="0"/>
  </w:style>
  <w:style w:type="character" w:customStyle="1" w:styleId="27">
    <w:name w:val="UserStyle_0"/>
    <w:semiHidden/>
    <w:qFormat/>
    <w:uiPriority w:val="0"/>
  </w:style>
  <w:style w:type="paragraph" w:customStyle="1" w:styleId="28">
    <w:name w:val="PlainText"/>
    <w:basedOn w:val="1"/>
    <w:qFormat/>
    <w:uiPriority w:val="0"/>
    <w:pPr>
      <w:widowControl/>
      <w:textAlignment w:val="baseline"/>
    </w:pPr>
    <w:rPr>
      <w:rFonts w:ascii="宋体" w:hAnsi="Courier New"/>
      <w:szCs w:val="20"/>
    </w:rPr>
  </w:style>
  <w:style w:type="paragraph" w:customStyle="1" w:styleId="29">
    <w:name w:val="UserStyle_1"/>
    <w:basedOn w:val="1"/>
    <w:qFormat/>
    <w:uiPriority w:val="0"/>
    <w:pPr>
      <w:widowControl/>
      <w:textAlignment w:val="baseline"/>
    </w:pPr>
    <w:rPr>
      <w:rFonts w:ascii="宋体" w:hAnsi="Courier New"/>
      <w:szCs w:val="20"/>
    </w:rPr>
  </w:style>
  <w:style w:type="paragraph" w:customStyle="1" w:styleId="30">
    <w:name w:val="Revision"/>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7</Pages>
  <Words>148</Words>
  <Characters>847</Characters>
  <Lines>7</Lines>
  <Paragraphs>1</Paragraphs>
  <TotalTime>14</TotalTime>
  <ScaleCrop>false</ScaleCrop>
  <LinksUpToDate>false</LinksUpToDate>
  <CharactersWithSpaces>994</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131----7425</cp:lastModifiedBy>
  <cp:lastPrinted>2025-02-24T02:18:02Z</cp:lastPrinted>
  <dcterms:modified xsi:type="dcterms:W3CDTF">2025-02-24T02:24:46Z</dcterms:modified>
  <dc:title>电子版</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18FB39EC47554A648575DB2A6A6A54DC_13</vt:lpwstr>
  </property>
  <property fmtid="{D5CDD505-2E9C-101B-9397-08002B2CF9AE}" pid="4" name="KSOTemplateDocerSaveRecord">
    <vt:lpwstr>eyJoZGlkIjoiMzE1N2M4ZGM0NWNmNzJmZDM0ZTk5MTYzNTE3ODUxYTQiLCJ1c2VySWQiOiI5Mzk1MTEzMDQifQ==</vt:lpwstr>
  </property>
</Properties>
</file>