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961" w:rsidRPr="00F260B7" w:rsidRDefault="00A700C6" w:rsidP="000F4E00">
      <w:pPr>
        <w:ind w:firstLineChars="50" w:firstLine="220"/>
        <w:jc w:val="center"/>
        <w:rPr>
          <w:rFonts w:ascii="华文中宋" w:eastAsia="华文中宋" w:hAnsi="华文中宋"/>
          <w:sz w:val="44"/>
          <w:szCs w:val="44"/>
        </w:rPr>
      </w:pPr>
      <w:r w:rsidRPr="00F260B7">
        <w:rPr>
          <w:rFonts w:ascii="华文中宋" w:eastAsia="华文中宋" w:hAnsi="华文中宋" w:hint="eastAsia"/>
          <w:sz w:val="44"/>
          <w:szCs w:val="44"/>
        </w:rPr>
        <w:t>《武汉</w:t>
      </w:r>
      <w:r w:rsidRPr="00F260B7">
        <w:rPr>
          <w:rFonts w:ascii="华文中宋" w:eastAsia="华文中宋" w:hAnsi="华文中宋"/>
          <w:sz w:val="44"/>
          <w:szCs w:val="44"/>
        </w:rPr>
        <w:t>柏泉全域旅游实施性规划</w:t>
      </w:r>
      <w:r w:rsidR="00E361C8" w:rsidRPr="00F260B7">
        <w:rPr>
          <w:rFonts w:ascii="华文中宋" w:eastAsia="华文中宋" w:hAnsi="华文中宋" w:hint="eastAsia"/>
          <w:sz w:val="44"/>
          <w:szCs w:val="44"/>
        </w:rPr>
        <w:t>》</w:t>
      </w:r>
    </w:p>
    <w:p w:rsidR="00BB3961" w:rsidRPr="00F260B7" w:rsidRDefault="00E361C8" w:rsidP="000F4E00">
      <w:pPr>
        <w:ind w:firstLine="880"/>
        <w:jc w:val="center"/>
        <w:rPr>
          <w:rFonts w:ascii="华文中宋" w:eastAsia="华文中宋" w:hAnsi="华文中宋"/>
          <w:sz w:val="44"/>
          <w:szCs w:val="44"/>
        </w:rPr>
      </w:pPr>
      <w:r w:rsidRPr="00F260B7">
        <w:rPr>
          <w:rFonts w:ascii="华文中宋" w:eastAsia="华文中宋" w:hAnsi="华文中宋" w:hint="eastAsia"/>
          <w:sz w:val="44"/>
          <w:szCs w:val="44"/>
        </w:rPr>
        <w:t>采购需求</w:t>
      </w:r>
    </w:p>
    <w:p w:rsidR="000F4E00" w:rsidRPr="00674AF6" w:rsidRDefault="000F4E00" w:rsidP="00FB71CC">
      <w:pPr>
        <w:ind w:firstLineChars="0" w:firstLine="0"/>
        <w:rPr>
          <w:rFonts w:asciiTheme="minorEastAsia" w:eastAsiaTheme="minorEastAsia" w:hAnsiTheme="minorEastAsia"/>
          <w:b/>
          <w:sz w:val="44"/>
          <w:szCs w:val="44"/>
        </w:rPr>
      </w:pPr>
    </w:p>
    <w:p w:rsidR="00BB3961" w:rsidRPr="00674AF6" w:rsidRDefault="00E361C8" w:rsidP="00674AF6">
      <w:pPr>
        <w:ind w:firstLine="643"/>
        <w:rPr>
          <w:rFonts w:ascii="仿宋" w:eastAsia="仿宋" w:hAnsi="仿宋" w:cs="宋体"/>
          <w:b/>
          <w:bCs/>
          <w:kern w:val="44"/>
          <w:sz w:val="32"/>
          <w:szCs w:val="30"/>
        </w:rPr>
      </w:pPr>
      <w:r w:rsidRPr="00674AF6">
        <w:rPr>
          <w:rFonts w:ascii="仿宋" w:eastAsia="仿宋" w:hAnsi="仿宋" w:cs="宋体" w:hint="eastAsia"/>
          <w:b/>
          <w:bCs/>
          <w:kern w:val="44"/>
          <w:sz w:val="32"/>
          <w:szCs w:val="30"/>
        </w:rPr>
        <w:t>一、工作背景</w:t>
      </w:r>
    </w:p>
    <w:p w:rsidR="008E74C6" w:rsidRPr="008E74C6" w:rsidRDefault="008E74C6" w:rsidP="008E74C6">
      <w:pPr>
        <w:ind w:firstLine="640"/>
        <w:rPr>
          <w:rFonts w:ascii="仿宋" w:eastAsia="仿宋" w:hAnsi="仿宋" w:cs="宋体"/>
          <w:sz w:val="32"/>
          <w:szCs w:val="30"/>
        </w:rPr>
      </w:pPr>
      <w:r w:rsidRPr="008E74C6">
        <w:rPr>
          <w:rFonts w:ascii="仿宋" w:eastAsia="仿宋" w:hAnsi="仿宋" w:cs="宋体" w:hint="eastAsia"/>
          <w:sz w:val="32"/>
          <w:szCs w:val="30"/>
        </w:rPr>
        <w:t>为落实国土空间规划体系全域、全要素、全过程管控的总体要求和乡村振兴战略，推进省市层面关于将柏泉建设为武汉市四大战略门户游憩功能区的规划目标，特开展《武汉</w:t>
      </w:r>
      <w:r w:rsidRPr="008E74C6">
        <w:rPr>
          <w:rFonts w:ascii="仿宋" w:eastAsia="仿宋" w:hAnsi="仿宋" w:cs="宋体"/>
          <w:sz w:val="32"/>
          <w:szCs w:val="30"/>
        </w:rPr>
        <w:t>柏泉全域旅游实施性规划</w:t>
      </w:r>
      <w:r w:rsidRPr="008E74C6">
        <w:rPr>
          <w:rFonts w:ascii="仿宋" w:eastAsia="仿宋" w:hAnsi="仿宋" w:cs="宋体" w:hint="eastAsia"/>
          <w:sz w:val="32"/>
          <w:szCs w:val="30"/>
        </w:rPr>
        <w:t>》</w:t>
      </w:r>
      <w:r w:rsidRPr="008E74C6">
        <w:rPr>
          <w:rFonts w:ascii="仿宋" w:eastAsia="仿宋" w:hAnsi="仿宋" w:cs="宋体"/>
          <w:sz w:val="32"/>
          <w:szCs w:val="30"/>
        </w:rPr>
        <w:t>编制工作</w:t>
      </w:r>
      <w:r w:rsidRPr="008E74C6">
        <w:rPr>
          <w:rFonts w:ascii="仿宋" w:eastAsia="仿宋" w:hAnsi="仿宋" w:cs="宋体" w:hint="eastAsia"/>
          <w:sz w:val="32"/>
          <w:szCs w:val="30"/>
        </w:rPr>
        <w:t>，旨在</w:t>
      </w:r>
      <w:r w:rsidRPr="008E74C6">
        <w:rPr>
          <w:rFonts w:ascii="仿宋" w:eastAsia="仿宋" w:hAnsi="仿宋" w:cs="宋体"/>
          <w:sz w:val="32"/>
          <w:szCs w:val="30"/>
        </w:rPr>
        <w:t>以全域旅游为抓手，</w:t>
      </w:r>
      <w:r w:rsidRPr="008E74C6">
        <w:rPr>
          <w:rFonts w:ascii="仿宋" w:eastAsia="仿宋" w:hAnsi="仿宋" w:cs="宋体" w:hint="eastAsia"/>
          <w:sz w:val="32"/>
          <w:szCs w:val="30"/>
        </w:rPr>
        <w:t>以</w:t>
      </w:r>
      <w:r w:rsidRPr="008E74C6">
        <w:rPr>
          <w:rFonts w:ascii="仿宋" w:eastAsia="仿宋" w:hAnsi="仿宋" w:cs="宋体"/>
          <w:sz w:val="32"/>
          <w:szCs w:val="30"/>
        </w:rPr>
        <w:t>规划</w:t>
      </w:r>
      <w:r w:rsidRPr="008E74C6">
        <w:rPr>
          <w:rFonts w:ascii="仿宋" w:eastAsia="仿宋" w:hAnsi="仿宋" w:cs="宋体" w:hint="eastAsia"/>
          <w:sz w:val="32"/>
          <w:szCs w:val="30"/>
        </w:rPr>
        <w:t>为</w:t>
      </w:r>
      <w:r w:rsidRPr="008E74C6">
        <w:rPr>
          <w:rFonts w:ascii="仿宋" w:eastAsia="仿宋" w:hAnsi="仿宋" w:cs="宋体"/>
          <w:sz w:val="32"/>
          <w:szCs w:val="30"/>
        </w:rPr>
        <w:t>引领，</w:t>
      </w:r>
      <w:r w:rsidRPr="008E74C6">
        <w:rPr>
          <w:rFonts w:ascii="仿宋" w:eastAsia="仿宋" w:hAnsi="仿宋" w:cs="宋体" w:hint="eastAsia"/>
          <w:sz w:val="32"/>
          <w:szCs w:val="30"/>
        </w:rPr>
        <w:t>科学</w:t>
      </w:r>
      <w:r w:rsidRPr="008E74C6">
        <w:rPr>
          <w:rFonts w:ascii="仿宋" w:eastAsia="仿宋" w:hAnsi="仿宋" w:cs="宋体"/>
          <w:sz w:val="32"/>
          <w:szCs w:val="30"/>
        </w:rPr>
        <w:t>引导</w:t>
      </w:r>
      <w:r w:rsidRPr="008E74C6">
        <w:rPr>
          <w:rFonts w:ascii="仿宋" w:eastAsia="仿宋" w:hAnsi="仿宋" w:cs="宋体" w:hint="eastAsia"/>
          <w:sz w:val="32"/>
          <w:szCs w:val="30"/>
        </w:rPr>
        <w:t>柏泉</w:t>
      </w:r>
      <w:r w:rsidRPr="008E74C6">
        <w:rPr>
          <w:rFonts w:ascii="仿宋" w:eastAsia="仿宋" w:hAnsi="仿宋" w:cs="宋体"/>
          <w:sz w:val="32"/>
          <w:szCs w:val="30"/>
        </w:rPr>
        <w:t>产业</w:t>
      </w:r>
      <w:r w:rsidRPr="008E74C6">
        <w:rPr>
          <w:rFonts w:ascii="仿宋" w:eastAsia="仿宋" w:hAnsi="仿宋" w:cs="宋体" w:hint="eastAsia"/>
          <w:sz w:val="32"/>
          <w:szCs w:val="30"/>
        </w:rPr>
        <w:t>融合发展</w:t>
      </w:r>
      <w:r w:rsidRPr="008E74C6">
        <w:rPr>
          <w:rFonts w:ascii="仿宋" w:eastAsia="仿宋" w:hAnsi="仿宋" w:cs="宋体"/>
          <w:sz w:val="32"/>
          <w:szCs w:val="30"/>
        </w:rPr>
        <w:t>，</w:t>
      </w:r>
      <w:r w:rsidRPr="008E74C6">
        <w:rPr>
          <w:rFonts w:ascii="仿宋" w:eastAsia="仿宋" w:hAnsi="仿宋" w:cs="宋体" w:hint="eastAsia"/>
          <w:sz w:val="32"/>
          <w:szCs w:val="30"/>
        </w:rPr>
        <w:t>为柏泉生态农旅产业</w:t>
      </w:r>
      <w:r w:rsidRPr="008E74C6">
        <w:rPr>
          <w:rFonts w:ascii="仿宋" w:eastAsia="仿宋" w:hAnsi="仿宋" w:cs="宋体"/>
          <w:sz w:val="32"/>
          <w:szCs w:val="30"/>
        </w:rPr>
        <w:t>兴旺壮大</w:t>
      </w:r>
      <w:r w:rsidRPr="008E74C6">
        <w:rPr>
          <w:rFonts w:ascii="仿宋" w:eastAsia="仿宋" w:hAnsi="仿宋" w:cs="宋体" w:hint="eastAsia"/>
          <w:sz w:val="32"/>
          <w:szCs w:val="30"/>
        </w:rPr>
        <w:t>和</w:t>
      </w:r>
      <w:r w:rsidRPr="008E74C6">
        <w:rPr>
          <w:rFonts w:ascii="仿宋" w:eastAsia="仿宋" w:hAnsi="仿宋" w:cs="宋体"/>
          <w:sz w:val="32"/>
          <w:szCs w:val="30"/>
        </w:rPr>
        <w:t>乡村振兴</w:t>
      </w:r>
      <w:r w:rsidRPr="008E74C6">
        <w:rPr>
          <w:rFonts w:ascii="仿宋" w:eastAsia="仿宋" w:hAnsi="仿宋" w:cs="宋体" w:hint="eastAsia"/>
          <w:sz w:val="32"/>
          <w:szCs w:val="30"/>
        </w:rPr>
        <w:t>保障</w:t>
      </w:r>
      <w:r w:rsidRPr="008E74C6">
        <w:rPr>
          <w:rFonts w:ascii="仿宋" w:eastAsia="仿宋" w:hAnsi="仿宋" w:cs="宋体"/>
          <w:sz w:val="32"/>
          <w:szCs w:val="30"/>
        </w:rPr>
        <w:t>用地需求，</w:t>
      </w:r>
      <w:r w:rsidRPr="008E74C6">
        <w:rPr>
          <w:rFonts w:ascii="仿宋" w:eastAsia="仿宋" w:hAnsi="仿宋" w:cs="宋体" w:hint="eastAsia"/>
          <w:sz w:val="32"/>
          <w:szCs w:val="30"/>
        </w:rPr>
        <w:t>预留弹性</w:t>
      </w:r>
      <w:r w:rsidRPr="008E74C6">
        <w:rPr>
          <w:rFonts w:ascii="仿宋" w:eastAsia="仿宋" w:hAnsi="仿宋" w:cs="宋体"/>
          <w:sz w:val="32"/>
          <w:szCs w:val="30"/>
        </w:rPr>
        <w:t>发展空间</w:t>
      </w:r>
      <w:r w:rsidRPr="008E74C6">
        <w:rPr>
          <w:rFonts w:ascii="仿宋" w:eastAsia="仿宋" w:hAnsi="仿宋" w:cs="宋体" w:hint="eastAsia"/>
          <w:sz w:val="32"/>
          <w:szCs w:val="30"/>
        </w:rPr>
        <w:t>，从而将柏泉建设为旅游</w:t>
      </w:r>
      <w:r w:rsidRPr="008E74C6">
        <w:rPr>
          <w:rFonts w:ascii="仿宋" w:eastAsia="仿宋" w:hAnsi="仿宋" w:cs="宋体"/>
          <w:sz w:val="32"/>
          <w:szCs w:val="30"/>
        </w:rPr>
        <w:t>特色</w:t>
      </w:r>
      <w:r w:rsidRPr="008E74C6">
        <w:rPr>
          <w:rFonts w:ascii="仿宋" w:eastAsia="仿宋" w:hAnsi="仿宋" w:cs="宋体" w:hint="eastAsia"/>
          <w:sz w:val="32"/>
          <w:szCs w:val="30"/>
        </w:rPr>
        <w:t>功能新</w:t>
      </w:r>
      <w:r w:rsidRPr="008E74C6">
        <w:rPr>
          <w:rFonts w:ascii="仿宋" w:eastAsia="仿宋" w:hAnsi="仿宋" w:cs="宋体"/>
          <w:sz w:val="32"/>
          <w:szCs w:val="30"/>
        </w:rPr>
        <w:t>街镇</w:t>
      </w:r>
      <w:r w:rsidRPr="008E74C6">
        <w:rPr>
          <w:rFonts w:ascii="仿宋" w:eastAsia="仿宋" w:hAnsi="仿宋" w:cs="宋体" w:hint="eastAsia"/>
          <w:sz w:val="32"/>
          <w:szCs w:val="30"/>
        </w:rPr>
        <w:t>和展示武汉魅力的靓丽名片。</w:t>
      </w:r>
    </w:p>
    <w:p w:rsidR="00BB3961" w:rsidRPr="00674AF6" w:rsidRDefault="00E361C8" w:rsidP="00674AF6">
      <w:pPr>
        <w:ind w:firstLine="643"/>
        <w:rPr>
          <w:rFonts w:ascii="仿宋" w:eastAsia="仿宋" w:hAnsi="仿宋" w:cs="宋体"/>
          <w:sz w:val="32"/>
          <w:szCs w:val="30"/>
        </w:rPr>
      </w:pPr>
      <w:r w:rsidRPr="00674AF6">
        <w:rPr>
          <w:rFonts w:ascii="仿宋" w:eastAsia="仿宋" w:hAnsi="仿宋" w:cs="宋体" w:hint="eastAsia"/>
          <w:b/>
          <w:bCs/>
          <w:kern w:val="44"/>
          <w:sz w:val="32"/>
          <w:szCs w:val="30"/>
        </w:rPr>
        <w:t>二、规划范围</w:t>
      </w:r>
    </w:p>
    <w:p w:rsidR="000F4E00" w:rsidRPr="00674AF6" w:rsidRDefault="00E361C8" w:rsidP="00674AF6">
      <w:pPr>
        <w:ind w:firstLine="640"/>
        <w:rPr>
          <w:rFonts w:ascii="仿宋" w:eastAsia="仿宋" w:hAnsi="仿宋" w:cs="宋体"/>
          <w:sz w:val="32"/>
          <w:szCs w:val="30"/>
        </w:rPr>
      </w:pPr>
      <w:r w:rsidRPr="00674AF6">
        <w:rPr>
          <w:rFonts w:ascii="仿宋" w:eastAsia="仿宋" w:hAnsi="仿宋" w:cs="宋体" w:hint="eastAsia"/>
          <w:sz w:val="32"/>
          <w:szCs w:val="30"/>
        </w:rPr>
        <w:t>本次</w:t>
      </w:r>
      <w:r w:rsidR="00A700C6" w:rsidRPr="00674AF6">
        <w:rPr>
          <w:rFonts w:ascii="仿宋" w:eastAsia="仿宋" w:hAnsi="仿宋" w:cs="宋体" w:hint="eastAsia"/>
          <w:sz w:val="32"/>
          <w:szCs w:val="30"/>
        </w:rPr>
        <w:t>规划范围为柏泉街全域，用地面积约93.51平方公里，共涉及2个社区、1个公司、10个行政村，旅游核心区与国土空间规划划定的核心区范围一致</w:t>
      </w:r>
      <w:r w:rsidR="00674AF6">
        <w:rPr>
          <w:rFonts w:ascii="仿宋" w:eastAsia="仿宋" w:hAnsi="仿宋" w:cs="宋体" w:hint="eastAsia"/>
          <w:sz w:val="32"/>
          <w:szCs w:val="30"/>
        </w:rPr>
        <w:t>（详见附图1）</w:t>
      </w:r>
      <w:r w:rsidR="00A700C6" w:rsidRPr="00674AF6">
        <w:rPr>
          <w:rFonts w:ascii="仿宋" w:eastAsia="仿宋" w:hAnsi="仿宋" w:cs="宋体" w:hint="eastAsia"/>
          <w:sz w:val="32"/>
          <w:szCs w:val="30"/>
        </w:rPr>
        <w:t>，不含水域面积，用地面积约为</w:t>
      </w:r>
      <w:r w:rsidR="00B04B75" w:rsidRPr="00674AF6">
        <w:rPr>
          <w:rFonts w:ascii="仿宋" w:eastAsia="仿宋" w:hAnsi="仿宋" w:cs="宋体"/>
          <w:sz w:val="32"/>
          <w:szCs w:val="30"/>
        </w:rPr>
        <w:t>18</w:t>
      </w:r>
      <w:r w:rsidR="00A700C6" w:rsidRPr="00674AF6">
        <w:rPr>
          <w:rFonts w:ascii="仿宋" w:eastAsia="仿宋" w:hAnsi="仿宋" w:cs="宋体" w:hint="eastAsia"/>
          <w:sz w:val="32"/>
          <w:szCs w:val="30"/>
        </w:rPr>
        <w:t>平方公里。</w:t>
      </w:r>
    </w:p>
    <w:p w:rsidR="00BB3961" w:rsidRPr="00674AF6" w:rsidRDefault="000F4E00" w:rsidP="00674AF6">
      <w:pPr>
        <w:ind w:firstLineChars="71" w:firstLine="227"/>
        <w:jc w:val="center"/>
        <w:rPr>
          <w:rFonts w:ascii="仿宋" w:eastAsia="仿宋" w:hAnsi="仿宋" w:cs="宋体"/>
          <w:sz w:val="32"/>
          <w:szCs w:val="30"/>
        </w:rPr>
      </w:pPr>
      <w:r w:rsidRPr="00674AF6">
        <w:rPr>
          <w:rFonts w:ascii="仿宋" w:eastAsia="仿宋" w:hAnsi="仿宋"/>
          <w:noProof/>
          <w:sz w:val="32"/>
        </w:rPr>
        <w:lastRenderedPageBreak/>
        <w:drawing>
          <wp:inline distT="0" distB="0" distL="0" distR="0">
            <wp:extent cx="5018865" cy="391489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1157"/>
                    <a:stretch/>
                  </pic:blipFill>
                  <pic:spPr bwMode="auto">
                    <a:xfrm>
                      <a:off x="0" y="0"/>
                      <a:ext cx="5024782" cy="3919514"/>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BB3961" w:rsidRPr="00674AF6" w:rsidRDefault="00F260B7" w:rsidP="00674AF6">
      <w:pPr>
        <w:pStyle w:val="a3"/>
        <w:ind w:firstLine="640"/>
        <w:jc w:val="center"/>
        <w:rPr>
          <w:rFonts w:ascii="仿宋" w:eastAsia="仿宋" w:hAnsi="仿宋" w:cs="宋体"/>
          <w:sz w:val="32"/>
          <w:szCs w:val="30"/>
        </w:rPr>
      </w:pPr>
      <w:r w:rsidRPr="00674AF6">
        <w:rPr>
          <w:rFonts w:ascii="仿宋" w:eastAsia="仿宋" w:hAnsi="仿宋" w:cs="宋体" w:hint="eastAsia"/>
          <w:sz w:val="32"/>
          <w:szCs w:val="30"/>
        </w:rPr>
        <w:t>图1.</w:t>
      </w:r>
      <w:r w:rsidR="00E361C8" w:rsidRPr="00674AF6">
        <w:rPr>
          <w:rFonts w:ascii="仿宋" w:eastAsia="仿宋" w:hAnsi="仿宋" w:cs="宋体" w:hint="eastAsia"/>
          <w:sz w:val="32"/>
          <w:szCs w:val="30"/>
        </w:rPr>
        <w:t>规划范围图</w:t>
      </w:r>
    </w:p>
    <w:p w:rsidR="00BB3961" w:rsidRPr="00674AF6" w:rsidRDefault="00E573DA" w:rsidP="00FE3575">
      <w:pPr>
        <w:pStyle w:val="1"/>
        <w:spacing w:line="560" w:lineRule="exact"/>
        <w:rPr>
          <w:rFonts w:ascii="仿宋" w:eastAsia="仿宋" w:hAnsi="仿宋"/>
          <w:sz w:val="32"/>
        </w:rPr>
      </w:pPr>
      <w:r w:rsidRPr="00674AF6">
        <w:rPr>
          <w:rFonts w:ascii="仿宋" w:eastAsia="仿宋" w:hAnsi="仿宋" w:hint="eastAsia"/>
          <w:sz w:val="32"/>
        </w:rPr>
        <w:t>三</w:t>
      </w:r>
      <w:r w:rsidR="00E361C8" w:rsidRPr="00674AF6">
        <w:rPr>
          <w:rFonts w:ascii="仿宋" w:eastAsia="仿宋" w:hAnsi="仿宋" w:hint="eastAsia"/>
          <w:sz w:val="32"/>
        </w:rPr>
        <w:t>、工作内容</w:t>
      </w:r>
    </w:p>
    <w:p w:rsidR="00BB3961" w:rsidRPr="00674AF6" w:rsidRDefault="00E361C8" w:rsidP="00FE3575">
      <w:pPr>
        <w:spacing w:line="560" w:lineRule="exact"/>
        <w:ind w:firstLine="640"/>
        <w:rPr>
          <w:rFonts w:ascii="仿宋" w:eastAsia="仿宋" w:hAnsi="仿宋" w:cs="宋体"/>
          <w:sz w:val="32"/>
          <w:szCs w:val="30"/>
        </w:rPr>
      </w:pPr>
      <w:r w:rsidRPr="00674AF6">
        <w:rPr>
          <w:rFonts w:ascii="仿宋" w:eastAsia="仿宋" w:hAnsi="仿宋" w:cs="宋体" w:hint="eastAsia"/>
          <w:sz w:val="32"/>
          <w:szCs w:val="30"/>
        </w:rPr>
        <w:t>本次工作</w:t>
      </w:r>
      <w:r w:rsidR="00A700C6" w:rsidRPr="00674AF6">
        <w:rPr>
          <w:rFonts w:ascii="仿宋" w:eastAsia="仿宋" w:hAnsi="仿宋" w:cs="宋体" w:hint="eastAsia"/>
          <w:sz w:val="32"/>
          <w:szCs w:val="30"/>
        </w:rPr>
        <w:t>内容主要包含全域旅游实施性规划、旅游核心区概念规划两部分</w:t>
      </w:r>
      <w:r w:rsidR="00A700C6" w:rsidRPr="00674AF6">
        <w:rPr>
          <w:rFonts w:ascii="仿宋" w:eastAsia="仿宋" w:hAnsi="仿宋" w:cs="宋体"/>
          <w:sz w:val="32"/>
          <w:szCs w:val="30"/>
        </w:rPr>
        <w:t>。</w:t>
      </w:r>
    </w:p>
    <w:p w:rsidR="009E4484" w:rsidRPr="00674AF6" w:rsidRDefault="001F6ACC" w:rsidP="00FE3575">
      <w:pPr>
        <w:pStyle w:val="a9"/>
        <w:spacing w:line="560" w:lineRule="exact"/>
        <w:ind w:left="780" w:firstLineChars="0" w:firstLine="0"/>
        <w:rPr>
          <w:rFonts w:ascii="仿宋" w:eastAsia="仿宋" w:hAnsi="仿宋" w:cs="宋体"/>
          <w:sz w:val="32"/>
          <w:szCs w:val="30"/>
        </w:rPr>
      </w:pPr>
      <w:r w:rsidRPr="00674AF6">
        <w:rPr>
          <w:rFonts w:ascii="仿宋" w:eastAsia="仿宋" w:hAnsi="仿宋" w:cs="宋体" w:hint="eastAsia"/>
          <w:sz w:val="32"/>
          <w:szCs w:val="30"/>
        </w:rPr>
        <w:t>1、</w:t>
      </w:r>
      <w:r w:rsidR="00A700C6" w:rsidRPr="00674AF6">
        <w:rPr>
          <w:rFonts w:ascii="仿宋" w:eastAsia="仿宋" w:hAnsi="仿宋" w:cs="宋体" w:hint="eastAsia"/>
          <w:sz w:val="32"/>
          <w:szCs w:val="30"/>
        </w:rPr>
        <w:t>全域</w:t>
      </w:r>
      <w:r w:rsidR="00A700C6" w:rsidRPr="00674AF6">
        <w:rPr>
          <w:rFonts w:ascii="仿宋" w:eastAsia="仿宋" w:hAnsi="仿宋" w:cs="宋体"/>
          <w:sz w:val="32"/>
          <w:szCs w:val="30"/>
        </w:rPr>
        <w:t>旅游实施性规划</w:t>
      </w:r>
    </w:p>
    <w:p w:rsidR="009E4484" w:rsidRPr="00674AF6" w:rsidRDefault="007255D7" w:rsidP="00FE3575">
      <w:pPr>
        <w:spacing w:line="560" w:lineRule="exact"/>
        <w:ind w:firstLine="640"/>
        <w:rPr>
          <w:rFonts w:ascii="仿宋" w:eastAsia="仿宋" w:hAnsi="仿宋" w:cs="宋体"/>
          <w:sz w:val="32"/>
          <w:szCs w:val="30"/>
        </w:rPr>
      </w:pPr>
      <w:r w:rsidRPr="00674AF6">
        <w:rPr>
          <w:rFonts w:ascii="仿宋" w:eastAsia="仿宋" w:hAnsi="仿宋" w:cs="宋体" w:hint="eastAsia"/>
          <w:sz w:val="32"/>
          <w:szCs w:val="30"/>
        </w:rPr>
        <w:t>开展</w:t>
      </w:r>
      <w:r w:rsidRPr="00674AF6">
        <w:rPr>
          <w:rFonts w:ascii="仿宋" w:eastAsia="仿宋" w:hAnsi="仿宋" w:cs="宋体"/>
          <w:sz w:val="32"/>
          <w:szCs w:val="30"/>
        </w:rPr>
        <w:t>现状梳理与研判，明确</w:t>
      </w:r>
      <w:r w:rsidR="00A700C6" w:rsidRPr="00674AF6">
        <w:rPr>
          <w:rFonts w:ascii="仿宋" w:eastAsia="仿宋" w:hAnsi="仿宋" w:cs="宋体" w:hint="eastAsia"/>
          <w:sz w:val="32"/>
          <w:szCs w:val="30"/>
        </w:rPr>
        <w:t>旅游产业发展战略与目标定位</w:t>
      </w:r>
      <w:r w:rsidRPr="00674AF6">
        <w:rPr>
          <w:rFonts w:ascii="仿宋" w:eastAsia="仿宋" w:hAnsi="仿宋" w:cs="宋体"/>
          <w:sz w:val="32"/>
          <w:szCs w:val="30"/>
        </w:rPr>
        <w:t>，提出</w:t>
      </w:r>
      <w:r w:rsidR="00A700C6" w:rsidRPr="00674AF6">
        <w:rPr>
          <w:rFonts w:ascii="仿宋" w:eastAsia="仿宋" w:hAnsi="仿宋" w:cs="宋体" w:hint="eastAsia"/>
          <w:sz w:val="32"/>
          <w:szCs w:val="30"/>
        </w:rPr>
        <w:t>功能结构、用地</w:t>
      </w:r>
      <w:r w:rsidR="00A700C6" w:rsidRPr="00674AF6">
        <w:rPr>
          <w:rFonts w:ascii="仿宋" w:eastAsia="仿宋" w:hAnsi="仿宋" w:cs="宋体"/>
          <w:sz w:val="32"/>
          <w:szCs w:val="30"/>
        </w:rPr>
        <w:t>空间布局</w:t>
      </w:r>
      <w:r w:rsidRPr="00674AF6">
        <w:rPr>
          <w:rFonts w:ascii="仿宋" w:eastAsia="仿宋" w:hAnsi="仿宋" w:cs="宋体"/>
          <w:sz w:val="32"/>
          <w:szCs w:val="30"/>
        </w:rPr>
        <w:t>。</w:t>
      </w:r>
      <w:r w:rsidR="009E4484" w:rsidRPr="00674AF6">
        <w:rPr>
          <w:rFonts w:ascii="仿宋" w:eastAsia="仿宋" w:hAnsi="仿宋" w:cs="宋体" w:hint="eastAsia"/>
          <w:sz w:val="32"/>
          <w:szCs w:val="30"/>
        </w:rPr>
        <w:t>开展旅游</w:t>
      </w:r>
      <w:r w:rsidR="009E4484" w:rsidRPr="00674AF6">
        <w:rPr>
          <w:rFonts w:ascii="仿宋" w:eastAsia="仿宋" w:hAnsi="仿宋" w:cs="宋体"/>
          <w:sz w:val="32"/>
          <w:szCs w:val="30"/>
        </w:rPr>
        <w:t>体系规划，</w:t>
      </w:r>
      <w:r w:rsidR="009E4484" w:rsidRPr="00674AF6">
        <w:rPr>
          <w:rFonts w:ascii="仿宋" w:eastAsia="仿宋" w:hAnsi="仿宋" w:cs="宋体" w:hint="eastAsia"/>
          <w:sz w:val="32"/>
          <w:szCs w:val="30"/>
        </w:rPr>
        <w:t>结合战略目标和旅游主题，合理组织空间结构，布局旅游景区。</w:t>
      </w:r>
    </w:p>
    <w:p w:rsidR="009E4484" w:rsidRPr="00674AF6" w:rsidRDefault="009E4484" w:rsidP="00FE3575">
      <w:pPr>
        <w:spacing w:line="560" w:lineRule="exact"/>
        <w:ind w:firstLine="640"/>
        <w:rPr>
          <w:rFonts w:ascii="仿宋" w:eastAsia="仿宋" w:hAnsi="仿宋" w:cs="宋体"/>
          <w:sz w:val="32"/>
          <w:szCs w:val="30"/>
        </w:rPr>
      </w:pPr>
      <w:r w:rsidRPr="00674AF6">
        <w:rPr>
          <w:rFonts w:ascii="仿宋" w:eastAsia="仿宋" w:hAnsi="仿宋" w:cs="宋体" w:hint="eastAsia"/>
          <w:sz w:val="32"/>
          <w:szCs w:val="30"/>
        </w:rPr>
        <w:t>形成道路</w:t>
      </w:r>
      <w:r w:rsidRPr="00674AF6">
        <w:rPr>
          <w:rFonts w:ascii="仿宋" w:eastAsia="仿宋" w:hAnsi="仿宋" w:cs="宋体"/>
          <w:sz w:val="32"/>
          <w:szCs w:val="30"/>
        </w:rPr>
        <w:t>交通组织、</w:t>
      </w:r>
      <w:r w:rsidRPr="00674AF6">
        <w:rPr>
          <w:rFonts w:ascii="仿宋" w:eastAsia="仿宋" w:hAnsi="仿宋" w:cs="宋体" w:hint="eastAsia"/>
          <w:sz w:val="32"/>
          <w:szCs w:val="30"/>
        </w:rPr>
        <w:t>配套</w:t>
      </w:r>
      <w:r w:rsidRPr="00674AF6">
        <w:rPr>
          <w:rFonts w:ascii="仿宋" w:eastAsia="仿宋" w:hAnsi="仿宋" w:cs="宋体"/>
          <w:sz w:val="32"/>
          <w:szCs w:val="30"/>
        </w:rPr>
        <w:t>设施布局、</w:t>
      </w:r>
      <w:r w:rsidRPr="00674AF6">
        <w:rPr>
          <w:rFonts w:ascii="仿宋" w:eastAsia="仿宋" w:hAnsi="仿宋" w:cs="宋体" w:hint="eastAsia"/>
          <w:sz w:val="32"/>
          <w:szCs w:val="30"/>
        </w:rPr>
        <w:t>生态</w:t>
      </w:r>
      <w:r w:rsidRPr="00674AF6">
        <w:rPr>
          <w:rFonts w:ascii="仿宋" w:eastAsia="仿宋" w:hAnsi="仿宋" w:cs="宋体"/>
          <w:sz w:val="32"/>
          <w:szCs w:val="30"/>
        </w:rPr>
        <w:t>共保共治</w:t>
      </w:r>
      <w:r w:rsidRPr="00674AF6">
        <w:rPr>
          <w:rFonts w:ascii="仿宋" w:eastAsia="仿宋" w:hAnsi="仿宋" w:cs="宋体" w:hint="eastAsia"/>
          <w:sz w:val="32"/>
          <w:szCs w:val="30"/>
        </w:rPr>
        <w:t>策略</w:t>
      </w:r>
      <w:r w:rsidRPr="00674AF6">
        <w:rPr>
          <w:rFonts w:ascii="仿宋" w:eastAsia="仿宋" w:hAnsi="仿宋" w:cs="宋体"/>
          <w:sz w:val="32"/>
          <w:szCs w:val="30"/>
        </w:rPr>
        <w:t>、</w:t>
      </w:r>
      <w:r w:rsidRPr="00674AF6">
        <w:rPr>
          <w:rFonts w:ascii="仿宋" w:eastAsia="仿宋" w:hAnsi="仿宋" w:cs="宋体" w:hint="eastAsia"/>
          <w:sz w:val="32"/>
          <w:szCs w:val="30"/>
        </w:rPr>
        <w:t>村庄综合</w:t>
      </w:r>
      <w:r w:rsidRPr="00674AF6">
        <w:rPr>
          <w:rFonts w:ascii="仿宋" w:eastAsia="仿宋" w:hAnsi="仿宋" w:cs="宋体"/>
          <w:sz w:val="32"/>
          <w:szCs w:val="30"/>
        </w:rPr>
        <w:t>整治指引等相关内容。</w:t>
      </w:r>
    </w:p>
    <w:p w:rsidR="007255D7" w:rsidRPr="00674AF6" w:rsidRDefault="00076E44" w:rsidP="00FE3575">
      <w:pPr>
        <w:pStyle w:val="a9"/>
        <w:spacing w:line="560" w:lineRule="exact"/>
        <w:ind w:left="780" w:firstLineChars="0" w:firstLine="0"/>
        <w:rPr>
          <w:rFonts w:ascii="仿宋" w:eastAsia="仿宋" w:hAnsi="仿宋" w:cs="宋体"/>
          <w:sz w:val="32"/>
          <w:szCs w:val="30"/>
        </w:rPr>
      </w:pPr>
      <w:r w:rsidRPr="00674AF6">
        <w:rPr>
          <w:rFonts w:ascii="仿宋" w:eastAsia="仿宋" w:hAnsi="仿宋" w:cs="宋体" w:hint="eastAsia"/>
          <w:sz w:val="32"/>
          <w:szCs w:val="30"/>
        </w:rPr>
        <w:t>2、</w:t>
      </w:r>
      <w:r w:rsidR="009E4484" w:rsidRPr="00674AF6">
        <w:rPr>
          <w:rFonts w:ascii="仿宋" w:eastAsia="仿宋" w:hAnsi="仿宋" w:cs="宋体" w:hint="eastAsia"/>
          <w:sz w:val="32"/>
          <w:szCs w:val="30"/>
        </w:rPr>
        <w:t>旅游</w:t>
      </w:r>
      <w:r w:rsidR="009E4484" w:rsidRPr="00674AF6">
        <w:rPr>
          <w:rFonts w:ascii="仿宋" w:eastAsia="仿宋" w:hAnsi="仿宋" w:cs="宋体"/>
          <w:sz w:val="32"/>
          <w:szCs w:val="30"/>
        </w:rPr>
        <w:t>核心区概念规划方案</w:t>
      </w:r>
    </w:p>
    <w:p w:rsidR="009E4484" w:rsidRPr="00674AF6" w:rsidRDefault="00B95871" w:rsidP="00F5634D">
      <w:pPr>
        <w:spacing w:line="560" w:lineRule="exact"/>
        <w:ind w:firstLine="640"/>
        <w:rPr>
          <w:rFonts w:ascii="仿宋" w:eastAsia="仿宋" w:hAnsi="仿宋" w:cs="宋体"/>
          <w:sz w:val="32"/>
          <w:szCs w:val="30"/>
        </w:rPr>
      </w:pPr>
      <w:r w:rsidRPr="00674AF6">
        <w:rPr>
          <w:rFonts w:ascii="仿宋" w:eastAsia="仿宋" w:hAnsi="仿宋" w:cs="宋体" w:hint="eastAsia"/>
          <w:sz w:val="32"/>
          <w:szCs w:val="30"/>
        </w:rPr>
        <w:t>完成</w:t>
      </w:r>
      <w:r w:rsidR="009E4484" w:rsidRPr="00674AF6">
        <w:rPr>
          <w:rFonts w:ascii="仿宋" w:eastAsia="仿宋" w:hAnsi="仿宋" w:cs="宋体" w:hint="eastAsia"/>
          <w:sz w:val="32"/>
          <w:szCs w:val="30"/>
        </w:rPr>
        <w:t>核心景区的用地规划方案及概念总平面方案。</w:t>
      </w:r>
      <w:r w:rsidR="009E4484" w:rsidRPr="00674AF6">
        <w:rPr>
          <w:rFonts w:ascii="仿宋" w:eastAsia="仿宋" w:hAnsi="仿宋" w:cs="宋体"/>
          <w:sz w:val="32"/>
          <w:szCs w:val="30"/>
        </w:rPr>
        <w:t>提出</w:t>
      </w:r>
      <w:r w:rsidR="009E4484" w:rsidRPr="00674AF6">
        <w:rPr>
          <w:rFonts w:ascii="仿宋" w:eastAsia="仿宋" w:hAnsi="仿宋" w:cs="宋体" w:hint="eastAsia"/>
          <w:sz w:val="32"/>
          <w:szCs w:val="30"/>
        </w:rPr>
        <w:t>散小村庄、低效村厂、工矿用地的腾迁和功能置换方案</w:t>
      </w:r>
      <w:r w:rsidRPr="00674AF6">
        <w:rPr>
          <w:rFonts w:ascii="仿宋" w:eastAsia="仿宋" w:hAnsi="仿宋" w:cs="宋体" w:hint="eastAsia"/>
          <w:sz w:val="32"/>
          <w:szCs w:val="30"/>
        </w:rPr>
        <w:t>等</w:t>
      </w:r>
      <w:r w:rsidRPr="00674AF6">
        <w:rPr>
          <w:rFonts w:ascii="仿宋" w:eastAsia="仿宋" w:hAnsi="仿宋" w:cs="宋体"/>
          <w:sz w:val="32"/>
          <w:szCs w:val="30"/>
        </w:rPr>
        <w:t>用</w:t>
      </w:r>
      <w:r w:rsidRPr="00674AF6">
        <w:rPr>
          <w:rFonts w:ascii="仿宋" w:eastAsia="仿宋" w:hAnsi="仿宋" w:cs="宋体"/>
          <w:sz w:val="32"/>
          <w:szCs w:val="30"/>
        </w:rPr>
        <w:lastRenderedPageBreak/>
        <w:t>地保障方案</w:t>
      </w:r>
      <w:r w:rsidR="009E4484" w:rsidRPr="00674AF6">
        <w:rPr>
          <w:rFonts w:ascii="仿宋" w:eastAsia="仿宋" w:hAnsi="仿宋" w:cs="宋体" w:hint="eastAsia"/>
          <w:sz w:val="32"/>
          <w:szCs w:val="30"/>
        </w:rPr>
        <w:t>。</w:t>
      </w:r>
      <w:r w:rsidRPr="00674AF6">
        <w:rPr>
          <w:rFonts w:ascii="仿宋" w:eastAsia="仿宋" w:hAnsi="仿宋" w:cs="宋体" w:hint="eastAsia"/>
          <w:sz w:val="32"/>
          <w:szCs w:val="30"/>
        </w:rPr>
        <w:t>布局</w:t>
      </w:r>
      <w:r w:rsidR="009E4484" w:rsidRPr="00674AF6">
        <w:rPr>
          <w:rFonts w:ascii="仿宋" w:eastAsia="仿宋" w:hAnsi="仿宋" w:cs="宋体" w:hint="eastAsia"/>
          <w:sz w:val="32"/>
          <w:szCs w:val="30"/>
        </w:rPr>
        <w:t>核心区</w:t>
      </w:r>
      <w:r w:rsidRPr="00674AF6">
        <w:rPr>
          <w:rFonts w:ascii="仿宋" w:eastAsia="仿宋" w:hAnsi="仿宋" w:cs="宋体"/>
          <w:sz w:val="32"/>
          <w:szCs w:val="30"/>
        </w:rPr>
        <w:t>旅游功能</w:t>
      </w:r>
      <w:r w:rsidRPr="00674AF6">
        <w:rPr>
          <w:rFonts w:ascii="仿宋" w:eastAsia="仿宋" w:hAnsi="仿宋" w:cs="宋体" w:hint="eastAsia"/>
          <w:sz w:val="32"/>
          <w:szCs w:val="30"/>
        </w:rPr>
        <w:t>及</w:t>
      </w:r>
      <w:r w:rsidRPr="00674AF6">
        <w:rPr>
          <w:rFonts w:ascii="仿宋" w:eastAsia="仿宋" w:hAnsi="仿宋" w:cs="宋体"/>
          <w:sz w:val="32"/>
          <w:szCs w:val="30"/>
        </w:rPr>
        <w:t>重点</w:t>
      </w:r>
      <w:r w:rsidR="009E4484" w:rsidRPr="00674AF6">
        <w:rPr>
          <w:rFonts w:ascii="仿宋" w:eastAsia="仿宋" w:hAnsi="仿宋" w:cs="宋体" w:hint="eastAsia"/>
          <w:sz w:val="32"/>
          <w:szCs w:val="30"/>
        </w:rPr>
        <w:t>旅游业态，科学组织旅游线路。形成</w:t>
      </w:r>
      <w:r w:rsidR="009E4484" w:rsidRPr="00674AF6">
        <w:rPr>
          <w:rFonts w:ascii="仿宋" w:eastAsia="仿宋" w:hAnsi="仿宋" w:cs="宋体"/>
          <w:sz w:val="32"/>
          <w:szCs w:val="30"/>
        </w:rPr>
        <w:t>项目库及行动计划，</w:t>
      </w:r>
      <w:r w:rsidRPr="00674AF6">
        <w:rPr>
          <w:rFonts w:ascii="仿宋" w:eastAsia="仿宋" w:hAnsi="仿宋" w:cs="宋体" w:hint="eastAsia"/>
          <w:sz w:val="32"/>
          <w:szCs w:val="30"/>
        </w:rPr>
        <w:t>提出旅游核心区及重点项目的运营模式，</w:t>
      </w:r>
      <w:r w:rsidRPr="00674AF6">
        <w:rPr>
          <w:rFonts w:ascii="仿宋" w:eastAsia="仿宋" w:hAnsi="仿宋" w:cs="宋体"/>
          <w:sz w:val="32"/>
          <w:szCs w:val="30"/>
        </w:rPr>
        <w:t>并对</w:t>
      </w:r>
      <w:r w:rsidR="009E4484" w:rsidRPr="00674AF6">
        <w:rPr>
          <w:rFonts w:ascii="仿宋" w:eastAsia="仿宋" w:hAnsi="仿宋" w:cs="宋体" w:hint="eastAsia"/>
          <w:sz w:val="32"/>
          <w:szCs w:val="30"/>
        </w:rPr>
        <w:t>综合效益进行预估。</w:t>
      </w:r>
    </w:p>
    <w:p w:rsidR="00007FEE" w:rsidRPr="00674AF6" w:rsidRDefault="00674AF6" w:rsidP="00FE3575">
      <w:pPr>
        <w:spacing w:line="560" w:lineRule="exact"/>
        <w:ind w:firstLineChars="0" w:firstLine="0"/>
        <w:rPr>
          <w:rFonts w:ascii="仿宋" w:eastAsia="仿宋" w:hAnsi="仿宋" w:cs="宋体"/>
          <w:b/>
          <w:bCs/>
          <w:kern w:val="44"/>
          <w:sz w:val="32"/>
          <w:szCs w:val="30"/>
        </w:rPr>
      </w:pPr>
      <w:r>
        <w:rPr>
          <w:rFonts w:ascii="仿宋" w:eastAsia="仿宋" w:hAnsi="仿宋" w:cs="宋体" w:hint="eastAsia"/>
          <w:b/>
          <w:bCs/>
          <w:kern w:val="44"/>
          <w:sz w:val="32"/>
          <w:szCs w:val="30"/>
        </w:rPr>
        <w:t xml:space="preserve">    </w:t>
      </w:r>
      <w:r w:rsidR="00D041DC" w:rsidRPr="00674AF6">
        <w:rPr>
          <w:rFonts w:ascii="仿宋" w:eastAsia="仿宋" w:hAnsi="仿宋" w:cs="宋体" w:hint="eastAsia"/>
          <w:b/>
          <w:bCs/>
          <w:kern w:val="44"/>
          <w:sz w:val="32"/>
          <w:szCs w:val="30"/>
        </w:rPr>
        <w:t>四</w:t>
      </w:r>
      <w:r w:rsidR="00D041DC" w:rsidRPr="00674AF6">
        <w:rPr>
          <w:rFonts w:ascii="仿宋" w:eastAsia="仿宋" w:hAnsi="仿宋" w:cs="宋体"/>
          <w:b/>
          <w:bCs/>
          <w:kern w:val="44"/>
          <w:sz w:val="32"/>
          <w:szCs w:val="30"/>
        </w:rPr>
        <w:t>、</w:t>
      </w:r>
      <w:r w:rsidR="00D041DC" w:rsidRPr="00674AF6">
        <w:rPr>
          <w:rFonts w:ascii="仿宋" w:eastAsia="仿宋" w:hAnsi="仿宋" w:cs="宋体" w:hint="eastAsia"/>
          <w:b/>
          <w:bCs/>
          <w:kern w:val="44"/>
          <w:sz w:val="32"/>
          <w:szCs w:val="30"/>
        </w:rPr>
        <w:t>成果要求</w:t>
      </w:r>
    </w:p>
    <w:p w:rsidR="00D041DC" w:rsidRPr="00674AF6" w:rsidRDefault="006934F3"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1、</w:t>
      </w:r>
      <w:r w:rsidRPr="00674AF6">
        <w:rPr>
          <w:rFonts w:ascii="仿宋" w:eastAsia="仿宋" w:hAnsi="仿宋" w:cs="宋体"/>
          <w:bCs/>
          <w:kern w:val="44"/>
          <w:sz w:val="32"/>
          <w:szCs w:val="30"/>
        </w:rPr>
        <w:t>工作</w:t>
      </w:r>
      <w:r w:rsidRPr="00674AF6">
        <w:rPr>
          <w:rFonts w:ascii="仿宋" w:eastAsia="仿宋" w:hAnsi="仿宋" w:cs="宋体" w:hint="eastAsia"/>
          <w:bCs/>
          <w:kern w:val="44"/>
          <w:sz w:val="32"/>
          <w:szCs w:val="30"/>
        </w:rPr>
        <w:t>成果</w:t>
      </w:r>
    </w:p>
    <w:p w:rsidR="006934F3" w:rsidRPr="00674AF6" w:rsidRDefault="006934F3"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包括</w:t>
      </w:r>
      <w:r w:rsidR="009E4484" w:rsidRPr="00674AF6">
        <w:rPr>
          <w:rFonts w:ascii="仿宋" w:eastAsia="仿宋" w:hAnsi="仿宋" w:cs="宋体" w:hint="eastAsia"/>
          <w:sz w:val="32"/>
          <w:szCs w:val="30"/>
        </w:rPr>
        <w:t>全域旅游实施性规划</w:t>
      </w:r>
      <w:r w:rsidRPr="00674AF6">
        <w:rPr>
          <w:rFonts w:ascii="仿宋" w:eastAsia="仿宋" w:hAnsi="仿宋" w:cs="宋体" w:hint="eastAsia"/>
          <w:bCs/>
          <w:kern w:val="44"/>
          <w:sz w:val="32"/>
          <w:szCs w:val="30"/>
        </w:rPr>
        <w:t>、</w:t>
      </w:r>
      <w:r w:rsidR="009E4484" w:rsidRPr="00674AF6">
        <w:rPr>
          <w:rFonts w:ascii="仿宋" w:eastAsia="仿宋" w:hAnsi="仿宋" w:cs="宋体" w:hint="eastAsia"/>
          <w:sz w:val="32"/>
          <w:szCs w:val="30"/>
        </w:rPr>
        <w:t>旅游核心区概念规划</w:t>
      </w:r>
      <w:r w:rsidR="009E4484" w:rsidRPr="00674AF6">
        <w:rPr>
          <w:rFonts w:ascii="仿宋" w:eastAsia="仿宋" w:hAnsi="仿宋" w:cs="宋体" w:hint="eastAsia"/>
          <w:bCs/>
          <w:kern w:val="44"/>
          <w:sz w:val="32"/>
          <w:szCs w:val="30"/>
        </w:rPr>
        <w:t>两</w:t>
      </w:r>
      <w:r w:rsidRPr="00674AF6">
        <w:rPr>
          <w:rFonts w:ascii="仿宋" w:eastAsia="仿宋" w:hAnsi="仿宋" w:cs="宋体" w:hint="eastAsia"/>
          <w:bCs/>
          <w:kern w:val="44"/>
          <w:sz w:val="32"/>
          <w:szCs w:val="30"/>
        </w:rPr>
        <w:t>大部分内容。成果包含</w:t>
      </w:r>
      <w:r w:rsidR="00C57FC6" w:rsidRPr="00674AF6">
        <w:rPr>
          <w:rFonts w:ascii="仿宋" w:eastAsia="仿宋" w:hAnsi="仿宋" w:cs="宋体" w:hint="eastAsia"/>
          <w:bCs/>
          <w:kern w:val="44"/>
          <w:sz w:val="32"/>
          <w:szCs w:val="30"/>
        </w:rPr>
        <w:t>研究报告</w:t>
      </w:r>
      <w:r w:rsidRPr="00674AF6">
        <w:rPr>
          <w:rFonts w:ascii="仿宋" w:eastAsia="仿宋" w:hAnsi="仿宋" w:cs="宋体" w:hint="eastAsia"/>
          <w:bCs/>
          <w:kern w:val="44"/>
          <w:sz w:val="32"/>
          <w:szCs w:val="30"/>
        </w:rPr>
        <w:t>和图件，其中</w:t>
      </w:r>
      <w:r w:rsidR="00C57FC6" w:rsidRPr="00674AF6">
        <w:rPr>
          <w:rFonts w:ascii="仿宋" w:eastAsia="仿宋" w:hAnsi="仿宋" w:cs="宋体" w:hint="eastAsia"/>
          <w:bCs/>
          <w:kern w:val="44"/>
          <w:sz w:val="32"/>
          <w:szCs w:val="30"/>
        </w:rPr>
        <w:t>研究报告</w:t>
      </w:r>
      <w:r w:rsidRPr="00674AF6">
        <w:rPr>
          <w:rFonts w:ascii="仿宋" w:eastAsia="仿宋" w:hAnsi="仿宋" w:cs="宋体" w:hint="eastAsia"/>
          <w:bCs/>
          <w:kern w:val="44"/>
          <w:sz w:val="32"/>
          <w:szCs w:val="30"/>
        </w:rPr>
        <w:t>指详细表达规划内容、结果、技术性指标、结论的说明性文字，是对规划成果技术性的表述。文字表达应规范、简练、准确、肯定，含义清楚地表达规划意图和规划的主要内容，要求图文结合。</w:t>
      </w:r>
    </w:p>
    <w:p w:rsidR="006934F3" w:rsidRPr="00674AF6" w:rsidRDefault="006934F3"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图件主要表达或说明规划意图所需的分析图和规划图纸，包括但不限于区位分析图、</w:t>
      </w:r>
      <w:r w:rsidR="00292EA0" w:rsidRPr="00674AF6">
        <w:rPr>
          <w:rFonts w:ascii="仿宋" w:eastAsia="仿宋" w:hAnsi="仿宋" w:cs="宋体" w:hint="eastAsia"/>
          <w:bCs/>
          <w:kern w:val="44"/>
          <w:sz w:val="32"/>
          <w:szCs w:val="30"/>
        </w:rPr>
        <w:t>空间结构</w:t>
      </w:r>
      <w:r w:rsidR="000017F2" w:rsidRPr="00674AF6">
        <w:rPr>
          <w:rFonts w:ascii="仿宋" w:eastAsia="仿宋" w:hAnsi="仿宋" w:cs="宋体" w:hint="eastAsia"/>
          <w:bCs/>
          <w:kern w:val="44"/>
          <w:sz w:val="32"/>
          <w:szCs w:val="30"/>
        </w:rPr>
        <w:t>图、用地规划图、核心区</w:t>
      </w:r>
      <w:r w:rsidR="000017F2" w:rsidRPr="00674AF6">
        <w:rPr>
          <w:rFonts w:ascii="仿宋" w:eastAsia="仿宋" w:hAnsi="仿宋" w:cs="宋体"/>
          <w:bCs/>
          <w:kern w:val="44"/>
          <w:sz w:val="32"/>
          <w:szCs w:val="30"/>
        </w:rPr>
        <w:t>总平面规划</w:t>
      </w:r>
      <w:r w:rsidRPr="00674AF6">
        <w:rPr>
          <w:rFonts w:ascii="仿宋" w:eastAsia="仿宋" w:hAnsi="仿宋" w:cs="宋体" w:hint="eastAsia"/>
          <w:bCs/>
          <w:kern w:val="44"/>
          <w:sz w:val="32"/>
          <w:szCs w:val="30"/>
        </w:rPr>
        <w:t>图等。</w:t>
      </w:r>
    </w:p>
    <w:p w:rsidR="00C57FC6" w:rsidRPr="00674AF6" w:rsidRDefault="00C57FC6" w:rsidP="00FE3575">
      <w:pPr>
        <w:spacing w:line="560" w:lineRule="exact"/>
        <w:ind w:firstLine="640"/>
        <w:rPr>
          <w:rFonts w:ascii="仿宋" w:eastAsia="仿宋" w:hAnsi="仿宋" w:cs="宋体"/>
          <w:bCs/>
          <w:kern w:val="44"/>
          <w:sz w:val="32"/>
          <w:szCs w:val="30"/>
        </w:rPr>
      </w:pPr>
      <w:r w:rsidRPr="00674AF6">
        <w:rPr>
          <w:rFonts w:ascii="仿宋" w:eastAsia="仿宋" w:hAnsi="仿宋" w:cs="宋体"/>
          <w:bCs/>
          <w:kern w:val="44"/>
          <w:sz w:val="32"/>
          <w:szCs w:val="30"/>
        </w:rPr>
        <w:t>2、成果形式及要求</w:t>
      </w:r>
    </w:p>
    <w:p w:rsidR="00C57FC6" w:rsidRPr="00674AF6" w:rsidRDefault="00C57FC6"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w:t>
      </w:r>
      <w:r w:rsidRPr="00674AF6">
        <w:rPr>
          <w:rFonts w:ascii="仿宋" w:eastAsia="仿宋" w:hAnsi="仿宋" w:cs="宋体"/>
          <w:bCs/>
          <w:kern w:val="44"/>
          <w:sz w:val="32"/>
          <w:szCs w:val="30"/>
        </w:rPr>
        <w:t>1）规划成果应包括纸质成果（3套）、成果电子版光盘1</w:t>
      </w:r>
      <w:r w:rsidRPr="00674AF6">
        <w:rPr>
          <w:rFonts w:ascii="仿宋" w:eastAsia="仿宋" w:hAnsi="仿宋" w:cs="宋体" w:hint="eastAsia"/>
          <w:bCs/>
          <w:kern w:val="44"/>
          <w:sz w:val="32"/>
          <w:szCs w:val="30"/>
        </w:rPr>
        <w:t>套</w:t>
      </w:r>
      <w:r w:rsidRPr="00674AF6">
        <w:rPr>
          <w:rFonts w:ascii="仿宋" w:eastAsia="仿宋" w:hAnsi="仿宋" w:cs="宋体"/>
          <w:bCs/>
          <w:kern w:val="44"/>
          <w:sz w:val="32"/>
          <w:szCs w:val="30"/>
        </w:rPr>
        <w:t xml:space="preserve">。 </w:t>
      </w:r>
    </w:p>
    <w:p w:rsidR="00C57FC6" w:rsidRPr="00674AF6" w:rsidRDefault="00C57FC6"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w:t>
      </w:r>
      <w:r w:rsidRPr="00674AF6">
        <w:rPr>
          <w:rFonts w:ascii="仿宋" w:eastAsia="仿宋" w:hAnsi="仿宋" w:cs="宋体"/>
          <w:bCs/>
          <w:kern w:val="44"/>
          <w:sz w:val="32"/>
          <w:szCs w:val="30"/>
        </w:rPr>
        <w:t>2）设计图纸和</w:t>
      </w:r>
      <w:r w:rsidR="00125B3C" w:rsidRPr="00674AF6">
        <w:rPr>
          <w:rFonts w:ascii="仿宋" w:eastAsia="仿宋" w:hAnsi="仿宋" w:cs="宋体" w:hint="eastAsia"/>
          <w:bCs/>
          <w:kern w:val="44"/>
          <w:sz w:val="32"/>
          <w:szCs w:val="30"/>
        </w:rPr>
        <w:t>成果图册</w:t>
      </w:r>
      <w:r w:rsidRPr="00674AF6">
        <w:rPr>
          <w:rFonts w:ascii="仿宋" w:eastAsia="仿宋" w:hAnsi="仿宋" w:cs="宋体"/>
          <w:bCs/>
          <w:kern w:val="44"/>
          <w:sz w:val="32"/>
          <w:szCs w:val="30"/>
        </w:rPr>
        <w:t>必须清晰完整、尺寸齐全准确，同类图纸规格应尽量统一。电子数据成果的研究报告采用word或pdf格式，图纸应采用DWG或JPG格式，并符合城市规划管理部门关于规划成果电子报批和管理的格式要求。</w:t>
      </w:r>
    </w:p>
    <w:p w:rsidR="00C57FC6" w:rsidRPr="00674AF6" w:rsidRDefault="00C57FC6"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w:t>
      </w:r>
      <w:r w:rsidRPr="00674AF6">
        <w:rPr>
          <w:rFonts w:ascii="仿宋" w:eastAsia="仿宋" w:hAnsi="仿宋" w:cs="宋体"/>
          <w:bCs/>
          <w:kern w:val="44"/>
          <w:sz w:val="32"/>
          <w:szCs w:val="30"/>
        </w:rPr>
        <w:t>3）</w:t>
      </w:r>
      <w:r w:rsidR="00125B3C" w:rsidRPr="00674AF6">
        <w:rPr>
          <w:rFonts w:ascii="仿宋" w:eastAsia="仿宋" w:hAnsi="仿宋" w:cs="宋体" w:hint="eastAsia"/>
          <w:bCs/>
          <w:kern w:val="44"/>
          <w:sz w:val="32"/>
          <w:szCs w:val="30"/>
        </w:rPr>
        <w:t>成果图册</w:t>
      </w:r>
      <w:r w:rsidRPr="00674AF6">
        <w:rPr>
          <w:rFonts w:ascii="仿宋" w:eastAsia="仿宋" w:hAnsi="仿宋" w:cs="宋体"/>
          <w:bCs/>
          <w:kern w:val="44"/>
          <w:sz w:val="32"/>
          <w:szCs w:val="30"/>
        </w:rPr>
        <w:t>应清晰表述规划结论，内容明确简练，具有指导性和可操作性。</w:t>
      </w:r>
    </w:p>
    <w:p w:rsidR="00C57FC6" w:rsidRPr="00674AF6" w:rsidRDefault="00C57FC6"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lastRenderedPageBreak/>
        <w:t>（</w:t>
      </w:r>
      <w:r w:rsidRPr="00674AF6">
        <w:rPr>
          <w:rFonts w:ascii="仿宋" w:eastAsia="仿宋" w:hAnsi="仿宋" w:cs="宋体"/>
          <w:bCs/>
          <w:kern w:val="44"/>
          <w:sz w:val="32"/>
          <w:szCs w:val="30"/>
        </w:rPr>
        <w:t>4）规划图纸所表达的内容应当清晰、准确，与</w:t>
      </w:r>
      <w:r w:rsidR="00125B3C" w:rsidRPr="00674AF6">
        <w:rPr>
          <w:rFonts w:ascii="仿宋" w:eastAsia="仿宋" w:hAnsi="仿宋" w:cs="宋体" w:hint="eastAsia"/>
          <w:bCs/>
          <w:kern w:val="44"/>
          <w:sz w:val="32"/>
          <w:szCs w:val="30"/>
        </w:rPr>
        <w:t>成果图册</w:t>
      </w:r>
      <w:r w:rsidRPr="00674AF6">
        <w:rPr>
          <w:rFonts w:ascii="仿宋" w:eastAsia="仿宋" w:hAnsi="仿宋" w:cs="宋体"/>
          <w:bCs/>
          <w:kern w:val="44"/>
          <w:sz w:val="32"/>
          <w:szCs w:val="30"/>
        </w:rPr>
        <w:t>内容相符。现状图、规划图和分析图应当分别表示，图例应当规范。</w:t>
      </w:r>
    </w:p>
    <w:p w:rsidR="00C57FC6" w:rsidRPr="00674AF6" w:rsidRDefault="00C57FC6"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w:t>
      </w:r>
      <w:r w:rsidRPr="00674AF6">
        <w:rPr>
          <w:rFonts w:ascii="仿宋" w:eastAsia="仿宋" w:hAnsi="仿宋" w:cs="宋体"/>
          <w:bCs/>
          <w:kern w:val="44"/>
          <w:sz w:val="32"/>
          <w:szCs w:val="30"/>
        </w:rPr>
        <w:t>5）须制作项目最终汇报PPT文件。</w:t>
      </w:r>
    </w:p>
    <w:p w:rsidR="00B92DB6" w:rsidRPr="00674AF6" w:rsidRDefault="00674AF6" w:rsidP="00FE3575">
      <w:pPr>
        <w:spacing w:line="560" w:lineRule="exact"/>
        <w:ind w:firstLineChars="0" w:firstLine="0"/>
        <w:rPr>
          <w:rFonts w:ascii="仿宋" w:eastAsia="仿宋" w:hAnsi="仿宋" w:cs="宋体"/>
          <w:b/>
          <w:bCs/>
          <w:kern w:val="44"/>
          <w:sz w:val="32"/>
          <w:szCs w:val="30"/>
        </w:rPr>
      </w:pPr>
      <w:r>
        <w:rPr>
          <w:rFonts w:ascii="仿宋" w:eastAsia="仿宋" w:hAnsi="仿宋" w:cs="宋体" w:hint="eastAsia"/>
          <w:b/>
          <w:bCs/>
          <w:kern w:val="44"/>
          <w:sz w:val="32"/>
          <w:szCs w:val="30"/>
        </w:rPr>
        <w:t xml:space="preserve">    </w:t>
      </w:r>
      <w:r w:rsidR="00B92DB6" w:rsidRPr="00674AF6">
        <w:rPr>
          <w:rFonts w:ascii="仿宋" w:eastAsia="仿宋" w:hAnsi="仿宋" w:cs="宋体" w:hint="eastAsia"/>
          <w:b/>
          <w:bCs/>
          <w:kern w:val="44"/>
          <w:sz w:val="32"/>
          <w:szCs w:val="30"/>
        </w:rPr>
        <w:t>五</w:t>
      </w:r>
      <w:r w:rsidR="00B92DB6" w:rsidRPr="00674AF6">
        <w:rPr>
          <w:rFonts w:ascii="仿宋" w:eastAsia="仿宋" w:hAnsi="仿宋" w:cs="宋体"/>
          <w:b/>
          <w:bCs/>
          <w:kern w:val="44"/>
          <w:sz w:val="32"/>
          <w:szCs w:val="30"/>
        </w:rPr>
        <w:t>、</w:t>
      </w:r>
      <w:r w:rsidR="00B92DB6" w:rsidRPr="00674AF6">
        <w:rPr>
          <w:rFonts w:ascii="仿宋" w:eastAsia="仿宋" w:hAnsi="仿宋" w:cs="宋体" w:hint="eastAsia"/>
          <w:b/>
          <w:bCs/>
          <w:kern w:val="44"/>
          <w:sz w:val="32"/>
          <w:szCs w:val="30"/>
        </w:rPr>
        <w:t>商务</w:t>
      </w:r>
      <w:r w:rsidR="00B92DB6" w:rsidRPr="00674AF6">
        <w:rPr>
          <w:rFonts w:ascii="仿宋" w:eastAsia="仿宋" w:hAnsi="仿宋" w:cs="宋体"/>
          <w:b/>
          <w:bCs/>
          <w:kern w:val="44"/>
          <w:sz w:val="32"/>
          <w:szCs w:val="30"/>
        </w:rPr>
        <w:t>要求</w:t>
      </w:r>
    </w:p>
    <w:p w:rsidR="00CC02FB"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bCs/>
          <w:kern w:val="44"/>
          <w:sz w:val="32"/>
          <w:szCs w:val="30"/>
        </w:rPr>
        <w:t>1、成果提交时限：自合同签订起1</w:t>
      </w:r>
      <w:r w:rsidR="008F4B1D">
        <w:rPr>
          <w:rFonts w:ascii="仿宋" w:eastAsia="仿宋" w:hAnsi="仿宋" w:cs="宋体" w:hint="eastAsia"/>
          <w:bCs/>
          <w:kern w:val="44"/>
          <w:sz w:val="32"/>
          <w:szCs w:val="30"/>
        </w:rPr>
        <w:t>5</w:t>
      </w:r>
      <w:r w:rsidRPr="00674AF6">
        <w:rPr>
          <w:rFonts w:ascii="仿宋" w:eastAsia="仿宋" w:hAnsi="仿宋" w:cs="宋体"/>
          <w:bCs/>
          <w:kern w:val="44"/>
          <w:sz w:val="32"/>
          <w:szCs w:val="30"/>
        </w:rPr>
        <w:t>0个日历天。</w:t>
      </w:r>
    </w:p>
    <w:p w:rsidR="00CC02FB"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bCs/>
          <w:kern w:val="44"/>
          <w:sz w:val="32"/>
          <w:szCs w:val="30"/>
        </w:rPr>
        <w:t>2、付款方式: 合同签订后15个工作日内，采购人向中标人支付合同金额的</w:t>
      </w:r>
      <w:r w:rsidR="008F4B1D">
        <w:rPr>
          <w:rFonts w:ascii="仿宋" w:eastAsia="仿宋" w:hAnsi="仿宋" w:cs="宋体" w:hint="eastAsia"/>
          <w:bCs/>
          <w:kern w:val="44"/>
          <w:sz w:val="32"/>
          <w:szCs w:val="30"/>
        </w:rPr>
        <w:t>3</w:t>
      </w:r>
      <w:r w:rsidRPr="00674AF6">
        <w:rPr>
          <w:rFonts w:ascii="仿宋" w:eastAsia="仿宋" w:hAnsi="仿宋" w:cs="宋体"/>
          <w:bCs/>
          <w:kern w:val="44"/>
          <w:sz w:val="32"/>
          <w:szCs w:val="30"/>
        </w:rPr>
        <w:t>0%作为预付款；待中标人提交纸质中期成果</w:t>
      </w:r>
      <w:r w:rsidR="008F4B1D">
        <w:rPr>
          <w:rFonts w:ascii="仿宋" w:eastAsia="仿宋" w:hAnsi="仿宋" w:cs="宋体" w:hint="eastAsia"/>
          <w:bCs/>
          <w:kern w:val="44"/>
          <w:sz w:val="32"/>
          <w:szCs w:val="30"/>
        </w:rPr>
        <w:t>交采购人验收</w:t>
      </w:r>
      <w:r w:rsidRPr="00674AF6">
        <w:rPr>
          <w:rFonts w:ascii="仿宋" w:eastAsia="仿宋" w:hAnsi="仿宋" w:cs="宋体"/>
          <w:bCs/>
          <w:kern w:val="44"/>
          <w:sz w:val="32"/>
          <w:szCs w:val="30"/>
        </w:rPr>
        <w:t>后15个工作日内，采购人向中标人支付合同金额的40%；待供应商向采购人提交结合会议意见完善的最终成果</w:t>
      </w:r>
      <w:r w:rsidR="008F4B1D">
        <w:rPr>
          <w:rFonts w:ascii="仿宋" w:eastAsia="仿宋" w:hAnsi="仿宋" w:cs="宋体" w:hint="eastAsia"/>
          <w:bCs/>
          <w:kern w:val="44"/>
          <w:sz w:val="32"/>
          <w:szCs w:val="30"/>
        </w:rPr>
        <w:t>交采购人验收</w:t>
      </w:r>
      <w:r w:rsidRPr="00674AF6">
        <w:rPr>
          <w:rFonts w:ascii="仿宋" w:eastAsia="仿宋" w:hAnsi="仿宋" w:cs="宋体"/>
          <w:bCs/>
          <w:kern w:val="44"/>
          <w:sz w:val="32"/>
          <w:szCs w:val="30"/>
        </w:rPr>
        <w:t>后15个工作日内，采购人向供应商支付合同</w:t>
      </w:r>
      <w:r w:rsidR="008F4B1D">
        <w:rPr>
          <w:rFonts w:ascii="仿宋" w:eastAsia="仿宋" w:hAnsi="仿宋" w:cs="宋体" w:hint="eastAsia"/>
          <w:bCs/>
          <w:kern w:val="44"/>
          <w:sz w:val="32"/>
          <w:szCs w:val="30"/>
        </w:rPr>
        <w:t>金额的30%</w:t>
      </w:r>
      <w:r w:rsidRPr="00674AF6">
        <w:rPr>
          <w:rFonts w:ascii="仿宋" w:eastAsia="仿宋" w:hAnsi="仿宋" w:cs="宋体"/>
          <w:bCs/>
          <w:kern w:val="44"/>
          <w:sz w:val="32"/>
          <w:szCs w:val="30"/>
        </w:rPr>
        <w:t>。</w:t>
      </w:r>
    </w:p>
    <w:p w:rsidR="00CC02FB"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bCs/>
          <w:kern w:val="44"/>
          <w:sz w:val="32"/>
          <w:szCs w:val="30"/>
        </w:rPr>
        <w:t>3、报价范围报价方式</w:t>
      </w:r>
    </w:p>
    <w:p w:rsidR="00CC02FB"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w:t>
      </w:r>
      <w:r w:rsidRPr="00674AF6">
        <w:rPr>
          <w:rFonts w:ascii="仿宋" w:eastAsia="仿宋" w:hAnsi="仿宋" w:cs="宋体"/>
          <w:bCs/>
          <w:kern w:val="44"/>
          <w:sz w:val="32"/>
          <w:szCs w:val="30"/>
        </w:rPr>
        <w:t>1）应为人民币报价；</w:t>
      </w:r>
    </w:p>
    <w:p w:rsidR="00CC02FB"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w:t>
      </w:r>
      <w:r w:rsidRPr="00674AF6">
        <w:rPr>
          <w:rFonts w:ascii="仿宋" w:eastAsia="仿宋" w:hAnsi="仿宋" w:cs="宋体"/>
          <w:bCs/>
          <w:kern w:val="44"/>
          <w:sz w:val="32"/>
          <w:szCs w:val="30"/>
        </w:rPr>
        <w:t>2）投标人对报价的准确性负责，任何漏报、错报等均是投标人的风险。</w:t>
      </w:r>
    </w:p>
    <w:p w:rsidR="00CC02FB"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bCs/>
          <w:kern w:val="44"/>
          <w:sz w:val="32"/>
          <w:szCs w:val="30"/>
        </w:rPr>
        <w:t>4、验收</w:t>
      </w:r>
    </w:p>
    <w:p w:rsidR="00427012" w:rsidRPr="00674AF6" w:rsidRDefault="00CC02FB" w:rsidP="00FE3575">
      <w:pPr>
        <w:spacing w:line="560" w:lineRule="exact"/>
        <w:ind w:firstLine="640"/>
        <w:rPr>
          <w:rFonts w:ascii="仿宋" w:eastAsia="仿宋" w:hAnsi="仿宋" w:cs="宋体"/>
          <w:bCs/>
          <w:kern w:val="44"/>
          <w:sz w:val="32"/>
          <w:szCs w:val="30"/>
        </w:rPr>
      </w:pPr>
      <w:r w:rsidRPr="00674AF6">
        <w:rPr>
          <w:rFonts w:ascii="仿宋" w:eastAsia="仿宋" w:hAnsi="仿宋" w:cs="宋体" w:hint="eastAsia"/>
          <w:bCs/>
          <w:kern w:val="44"/>
          <w:sz w:val="32"/>
          <w:szCs w:val="30"/>
        </w:rPr>
        <w:t>采购人将组织</w:t>
      </w:r>
      <w:r w:rsidR="00B87D82" w:rsidRPr="00674AF6">
        <w:rPr>
          <w:rFonts w:ascii="仿宋" w:eastAsia="仿宋" w:hAnsi="仿宋" w:cs="宋体" w:hint="eastAsia"/>
          <w:bCs/>
          <w:kern w:val="44"/>
          <w:sz w:val="32"/>
          <w:szCs w:val="30"/>
        </w:rPr>
        <w:t>专家评审会</w:t>
      </w:r>
      <w:r w:rsidRPr="00674AF6">
        <w:rPr>
          <w:rFonts w:ascii="仿宋" w:eastAsia="仿宋" w:hAnsi="仿宋" w:cs="宋体" w:hint="eastAsia"/>
          <w:bCs/>
          <w:kern w:val="44"/>
          <w:sz w:val="32"/>
          <w:szCs w:val="30"/>
        </w:rPr>
        <w:t>对采购项目进行验收，</w:t>
      </w:r>
      <w:r w:rsidR="00B87D82" w:rsidRPr="00674AF6">
        <w:rPr>
          <w:rFonts w:ascii="仿宋" w:eastAsia="仿宋" w:hAnsi="仿宋" w:cs="宋体" w:hint="eastAsia"/>
          <w:bCs/>
          <w:kern w:val="44"/>
          <w:sz w:val="32"/>
          <w:szCs w:val="30"/>
        </w:rPr>
        <w:t>评审</w:t>
      </w:r>
      <w:r w:rsidRPr="00674AF6">
        <w:rPr>
          <w:rFonts w:ascii="仿宋" w:eastAsia="仿宋" w:hAnsi="仿宋" w:cs="宋体" w:hint="eastAsia"/>
          <w:bCs/>
          <w:kern w:val="44"/>
          <w:sz w:val="32"/>
          <w:szCs w:val="30"/>
        </w:rPr>
        <w:t>意见作为验收书的参考资料存档备查，验收将严格按照招标文件的规定和投标文件的响应及承诺执行，验收不合格的将根据合同有关条款进行处理。投标人可在售后服务方案中自行填报验收方案、奖惩处罚措施及承诺。</w:t>
      </w:r>
    </w:p>
    <w:sectPr w:rsidR="00427012" w:rsidRPr="00674AF6" w:rsidSect="0007242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0E3" w:rsidRDefault="00A550E3">
      <w:pPr>
        <w:spacing w:line="240" w:lineRule="auto"/>
        <w:ind w:firstLine="560"/>
      </w:pPr>
      <w:r>
        <w:separator/>
      </w:r>
    </w:p>
  </w:endnote>
  <w:endnote w:type="continuationSeparator" w:id="1">
    <w:p w:rsidR="00A550E3" w:rsidRDefault="00A550E3">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 w:name="等线">
    <w:altName w:val="Arial Unicode MS"/>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961" w:rsidRDefault="00BB3961">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961" w:rsidRDefault="003703F6">
    <w:pPr>
      <w:pStyle w:val="a6"/>
      <w:ind w:firstLine="360"/>
      <w:jc w:val="right"/>
    </w:pPr>
    <w:r>
      <w:fldChar w:fldCharType="begin"/>
    </w:r>
    <w:r w:rsidR="00E361C8">
      <w:instrText>PAGE   \* MERGEFORMAT</w:instrText>
    </w:r>
    <w:r>
      <w:fldChar w:fldCharType="separate"/>
    </w:r>
    <w:r w:rsidR="008E74C6" w:rsidRPr="008E74C6">
      <w:rPr>
        <w:noProof/>
        <w:lang w:val="zh-CN"/>
      </w:rPr>
      <w:t>1</w:t>
    </w:r>
    <w:r>
      <w:fldChar w:fldCharType="end"/>
    </w:r>
  </w:p>
  <w:p w:rsidR="00BB3961" w:rsidRDefault="00BB3961">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961" w:rsidRDefault="00BB3961">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0E3" w:rsidRDefault="00A550E3">
      <w:pPr>
        <w:ind w:firstLine="560"/>
      </w:pPr>
      <w:r>
        <w:separator/>
      </w:r>
    </w:p>
  </w:footnote>
  <w:footnote w:type="continuationSeparator" w:id="1">
    <w:p w:rsidR="00A550E3" w:rsidRDefault="00A550E3">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961" w:rsidRDefault="00BB3961">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961" w:rsidRDefault="00BB3961">
    <w:pPr>
      <w:pStyle w:val="a7"/>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3961" w:rsidRDefault="00BB3961">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0B5C71"/>
    <w:multiLevelType w:val="hybridMultilevel"/>
    <w:tmpl w:val="72C8C756"/>
    <w:lvl w:ilvl="0" w:tplc="619051E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6D011DCA"/>
    <w:multiLevelType w:val="hybridMultilevel"/>
    <w:tmpl w:val="122C70D0"/>
    <w:lvl w:ilvl="0" w:tplc="21287FAA">
      <w:start w:val="2"/>
      <w:numFmt w:val="decimal"/>
      <w:lvlText w:val="%1、"/>
      <w:lvlJc w:val="left"/>
      <w:pPr>
        <w:ind w:left="1500" w:hanging="720"/>
      </w:pPr>
      <w:rPr>
        <w:rFonts w:hint="default"/>
      </w:rPr>
    </w:lvl>
    <w:lvl w:ilvl="1" w:tplc="04090019" w:tentative="1">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E3D70"/>
    <w:rsid w:val="000017F2"/>
    <w:rsid w:val="000042B5"/>
    <w:rsid w:val="00006C60"/>
    <w:rsid w:val="00006FE2"/>
    <w:rsid w:val="0000711B"/>
    <w:rsid w:val="000074BF"/>
    <w:rsid w:val="00007FEE"/>
    <w:rsid w:val="00014545"/>
    <w:rsid w:val="00014C02"/>
    <w:rsid w:val="00024BDB"/>
    <w:rsid w:val="00025C5B"/>
    <w:rsid w:val="0002751B"/>
    <w:rsid w:val="00027D5F"/>
    <w:rsid w:val="00031C88"/>
    <w:rsid w:val="00034714"/>
    <w:rsid w:val="000401F3"/>
    <w:rsid w:val="00041500"/>
    <w:rsid w:val="00045B4C"/>
    <w:rsid w:val="00046C75"/>
    <w:rsid w:val="00053C1E"/>
    <w:rsid w:val="00056AD2"/>
    <w:rsid w:val="000577C2"/>
    <w:rsid w:val="00060B66"/>
    <w:rsid w:val="00063401"/>
    <w:rsid w:val="000665F0"/>
    <w:rsid w:val="00070B90"/>
    <w:rsid w:val="00071D47"/>
    <w:rsid w:val="0007242C"/>
    <w:rsid w:val="00076E44"/>
    <w:rsid w:val="000815E5"/>
    <w:rsid w:val="0008271C"/>
    <w:rsid w:val="0008436F"/>
    <w:rsid w:val="000876AE"/>
    <w:rsid w:val="000878C2"/>
    <w:rsid w:val="0009527F"/>
    <w:rsid w:val="000A06EC"/>
    <w:rsid w:val="000A091C"/>
    <w:rsid w:val="000A0CD3"/>
    <w:rsid w:val="000A5258"/>
    <w:rsid w:val="000A63A9"/>
    <w:rsid w:val="000C2B3D"/>
    <w:rsid w:val="000C67AA"/>
    <w:rsid w:val="000C72FE"/>
    <w:rsid w:val="000D3681"/>
    <w:rsid w:val="000D5618"/>
    <w:rsid w:val="000E05FC"/>
    <w:rsid w:val="000E3C47"/>
    <w:rsid w:val="000E4C7C"/>
    <w:rsid w:val="000F3E13"/>
    <w:rsid w:val="000F4151"/>
    <w:rsid w:val="000F4E00"/>
    <w:rsid w:val="00100FB3"/>
    <w:rsid w:val="0011178D"/>
    <w:rsid w:val="00112CCD"/>
    <w:rsid w:val="00120E7F"/>
    <w:rsid w:val="00123A08"/>
    <w:rsid w:val="0012479F"/>
    <w:rsid w:val="00125B3C"/>
    <w:rsid w:val="00133264"/>
    <w:rsid w:val="00136864"/>
    <w:rsid w:val="00142B67"/>
    <w:rsid w:val="001539B9"/>
    <w:rsid w:val="00155429"/>
    <w:rsid w:val="00162DA7"/>
    <w:rsid w:val="00162E67"/>
    <w:rsid w:val="00163B97"/>
    <w:rsid w:val="0016566A"/>
    <w:rsid w:val="00166169"/>
    <w:rsid w:val="00166D7E"/>
    <w:rsid w:val="0017302D"/>
    <w:rsid w:val="001774D4"/>
    <w:rsid w:val="00183AD3"/>
    <w:rsid w:val="00184980"/>
    <w:rsid w:val="001862E3"/>
    <w:rsid w:val="001906F8"/>
    <w:rsid w:val="00193208"/>
    <w:rsid w:val="00196E9D"/>
    <w:rsid w:val="001A685E"/>
    <w:rsid w:val="001A7839"/>
    <w:rsid w:val="001C178F"/>
    <w:rsid w:val="001C3794"/>
    <w:rsid w:val="001C3DCA"/>
    <w:rsid w:val="001D013F"/>
    <w:rsid w:val="001D3A62"/>
    <w:rsid w:val="001D65EB"/>
    <w:rsid w:val="001E02F3"/>
    <w:rsid w:val="001E4938"/>
    <w:rsid w:val="001F0C0F"/>
    <w:rsid w:val="001F1A91"/>
    <w:rsid w:val="001F1EFB"/>
    <w:rsid w:val="001F3BD1"/>
    <w:rsid w:val="001F54A3"/>
    <w:rsid w:val="001F5E8D"/>
    <w:rsid w:val="001F6ACC"/>
    <w:rsid w:val="001F7F5A"/>
    <w:rsid w:val="00204C54"/>
    <w:rsid w:val="00205593"/>
    <w:rsid w:val="002062C8"/>
    <w:rsid w:val="00214ABB"/>
    <w:rsid w:val="00215E4D"/>
    <w:rsid w:val="00223FAA"/>
    <w:rsid w:val="00224545"/>
    <w:rsid w:val="00224E76"/>
    <w:rsid w:val="00226A6E"/>
    <w:rsid w:val="002320F0"/>
    <w:rsid w:val="00232479"/>
    <w:rsid w:val="0023508A"/>
    <w:rsid w:val="0024621B"/>
    <w:rsid w:val="00247D96"/>
    <w:rsid w:val="002507F4"/>
    <w:rsid w:val="002527F3"/>
    <w:rsid w:val="00256F7F"/>
    <w:rsid w:val="00257400"/>
    <w:rsid w:val="00261822"/>
    <w:rsid w:val="00263999"/>
    <w:rsid w:val="00264BD7"/>
    <w:rsid w:val="00275B77"/>
    <w:rsid w:val="002760F7"/>
    <w:rsid w:val="0028082B"/>
    <w:rsid w:val="002839BA"/>
    <w:rsid w:val="0028791C"/>
    <w:rsid w:val="00292EA0"/>
    <w:rsid w:val="00294213"/>
    <w:rsid w:val="00295749"/>
    <w:rsid w:val="002A2C80"/>
    <w:rsid w:val="002A43C2"/>
    <w:rsid w:val="002A79D6"/>
    <w:rsid w:val="002B223C"/>
    <w:rsid w:val="002B3478"/>
    <w:rsid w:val="002C536A"/>
    <w:rsid w:val="002D4E48"/>
    <w:rsid w:val="002D7F81"/>
    <w:rsid w:val="002E0143"/>
    <w:rsid w:val="002E1285"/>
    <w:rsid w:val="002E5067"/>
    <w:rsid w:val="002E5120"/>
    <w:rsid w:val="002F0A23"/>
    <w:rsid w:val="002F21B4"/>
    <w:rsid w:val="002F3AAD"/>
    <w:rsid w:val="002F7EB0"/>
    <w:rsid w:val="00304676"/>
    <w:rsid w:val="00304EBC"/>
    <w:rsid w:val="0031154F"/>
    <w:rsid w:val="00317BBE"/>
    <w:rsid w:val="003248B6"/>
    <w:rsid w:val="003279A9"/>
    <w:rsid w:val="00332925"/>
    <w:rsid w:val="003415F0"/>
    <w:rsid w:val="003449DA"/>
    <w:rsid w:val="00350C58"/>
    <w:rsid w:val="00351243"/>
    <w:rsid w:val="003522B8"/>
    <w:rsid w:val="00352C40"/>
    <w:rsid w:val="00354270"/>
    <w:rsid w:val="0035606D"/>
    <w:rsid w:val="003563B6"/>
    <w:rsid w:val="003576F9"/>
    <w:rsid w:val="00362FF4"/>
    <w:rsid w:val="00363FBE"/>
    <w:rsid w:val="003703F6"/>
    <w:rsid w:val="00370EEA"/>
    <w:rsid w:val="00376CBF"/>
    <w:rsid w:val="00390A51"/>
    <w:rsid w:val="00390C9D"/>
    <w:rsid w:val="00397028"/>
    <w:rsid w:val="003B24D7"/>
    <w:rsid w:val="003C301A"/>
    <w:rsid w:val="003C4A99"/>
    <w:rsid w:val="003C6767"/>
    <w:rsid w:val="003D2AB1"/>
    <w:rsid w:val="003D5A3C"/>
    <w:rsid w:val="003E3858"/>
    <w:rsid w:val="003E3FBB"/>
    <w:rsid w:val="003E448E"/>
    <w:rsid w:val="003E7700"/>
    <w:rsid w:val="00400A74"/>
    <w:rsid w:val="00402F59"/>
    <w:rsid w:val="0042626A"/>
    <w:rsid w:val="00427012"/>
    <w:rsid w:val="004319A1"/>
    <w:rsid w:val="00433692"/>
    <w:rsid w:val="00436A5E"/>
    <w:rsid w:val="00436AFB"/>
    <w:rsid w:val="0044214D"/>
    <w:rsid w:val="00453BCB"/>
    <w:rsid w:val="00454FC8"/>
    <w:rsid w:val="0045586E"/>
    <w:rsid w:val="00457251"/>
    <w:rsid w:val="0046217D"/>
    <w:rsid w:val="00464FD5"/>
    <w:rsid w:val="00465800"/>
    <w:rsid w:val="004702F3"/>
    <w:rsid w:val="00473007"/>
    <w:rsid w:val="004756ED"/>
    <w:rsid w:val="004768E3"/>
    <w:rsid w:val="00481796"/>
    <w:rsid w:val="00493061"/>
    <w:rsid w:val="00493663"/>
    <w:rsid w:val="004A4DE6"/>
    <w:rsid w:val="004A5240"/>
    <w:rsid w:val="004B2F23"/>
    <w:rsid w:val="004B6239"/>
    <w:rsid w:val="004B6BC6"/>
    <w:rsid w:val="004B7AA1"/>
    <w:rsid w:val="004C12C0"/>
    <w:rsid w:val="004D2831"/>
    <w:rsid w:val="004D6CB6"/>
    <w:rsid w:val="004E0D5C"/>
    <w:rsid w:val="004E1EA0"/>
    <w:rsid w:val="004E7986"/>
    <w:rsid w:val="004F0FAA"/>
    <w:rsid w:val="004F4D66"/>
    <w:rsid w:val="00511573"/>
    <w:rsid w:val="00511623"/>
    <w:rsid w:val="00521D53"/>
    <w:rsid w:val="00531C2B"/>
    <w:rsid w:val="0053496A"/>
    <w:rsid w:val="00536062"/>
    <w:rsid w:val="0054343B"/>
    <w:rsid w:val="00550FE7"/>
    <w:rsid w:val="0055475E"/>
    <w:rsid w:val="00555545"/>
    <w:rsid w:val="00561DE3"/>
    <w:rsid w:val="005714A6"/>
    <w:rsid w:val="00571B14"/>
    <w:rsid w:val="00574138"/>
    <w:rsid w:val="00575932"/>
    <w:rsid w:val="00576287"/>
    <w:rsid w:val="00583439"/>
    <w:rsid w:val="00583DA3"/>
    <w:rsid w:val="005972F8"/>
    <w:rsid w:val="005A0713"/>
    <w:rsid w:val="005A6AAD"/>
    <w:rsid w:val="005B015A"/>
    <w:rsid w:val="005B01EF"/>
    <w:rsid w:val="005B282E"/>
    <w:rsid w:val="005B6942"/>
    <w:rsid w:val="005B721D"/>
    <w:rsid w:val="005B7C40"/>
    <w:rsid w:val="005C4782"/>
    <w:rsid w:val="005C4DE9"/>
    <w:rsid w:val="005C6CEB"/>
    <w:rsid w:val="005D2412"/>
    <w:rsid w:val="005D32C1"/>
    <w:rsid w:val="005D3827"/>
    <w:rsid w:val="005E5D96"/>
    <w:rsid w:val="005F496C"/>
    <w:rsid w:val="00604D92"/>
    <w:rsid w:val="00611016"/>
    <w:rsid w:val="00611072"/>
    <w:rsid w:val="00616BD0"/>
    <w:rsid w:val="006226CA"/>
    <w:rsid w:val="0062394E"/>
    <w:rsid w:val="00633923"/>
    <w:rsid w:val="006370B8"/>
    <w:rsid w:val="00642D3F"/>
    <w:rsid w:val="00652CC3"/>
    <w:rsid w:val="00653CBC"/>
    <w:rsid w:val="006541F7"/>
    <w:rsid w:val="00654AD0"/>
    <w:rsid w:val="0065536D"/>
    <w:rsid w:val="006623B5"/>
    <w:rsid w:val="006638C0"/>
    <w:rsid w:val="00667BBE"/>
    <w:rsid w:val="00671164"/>
    <w:rsid w:val="00672C20"/>
    <w:rsid w:val="00674A67"/>
    <w:rsid w:val="00674AF6"/>
    <w:rsid w:val="00680F74"/>
    <w:rsid w:val="00681541"/>
    <w:rsid w:val="0069192D"/>
    <w:rsid w:val="006922E1"/>
    <w:rsid w:val="006934F3"/>
    <w:rsid w:val="0069645F"/>
    <w:rsid w:val="006964D0"/>
    <w:rsid w:val="0069744B"/>
    <w:rsid w:val="006A4E6D"/>
    <w:rsid w:val="006A543F"/>
    <w:rsid w:val="006C0BB2"/>
    <w:rsid w:val="006C1AF6"/>
    <w:rsid w:val="006C2937"/>
    <w:rsid w:val="006C3FE6"/>
    <w:rsid w:val="006D04C3"/>
    <w:rsid w:val="006D2232"/>
    <w:rsid w:val="006D633B"/>
    <w:rsid w:val="006D791D"/>
    <w:rsid w:val="006F054B"/>
    <w:rsid w:val="006F0725"/>
    <w:rsid w:val="006F46BD"/>
    <w:rsid w:val="006F4F7F"/>
    <w:rsid w:val="00701553"/>
    <w:rsid w:val="00705DA5"/>
    <w:rsid w:val="00714866"/>
    <w:rsid w:val="007225BC"/>
    <w:rsid w:val="007255D7"/>
    <w:rsid w:val="007271ED"/>
    <w:rsid w:val="007279B8"/>
    <w:rsid w:val="00732FAC"/>
    <w:rsid w:val="00747722"/>
    <w:rsid w:val="007543A3"/>
    <w:rsid w:val="00761B8E"/>
    <w:rsid w:val="007626B5"/>
    <w:rsid w:val="00763E72"/>
    <w:rsid w:val="00767FA1"/>
    <w:rsid w:val="00770A13"/>
    <w:rsid w:val="007720E1"/>
    <w:rsid w:val="007731A1"/>
    <w:rsid w:val="007745A5"/>
    <w:rsid w:val="0077650E"/>
    <w:rsid w:val="00776AC2"/>
    <w:rsid w:val="007819A1"/>
    <w:rsid w:val="00783193"/>
    <w:rsid w:val="007907CC"/>
    <w:rsid w:val="00793F02"/>
    <w:rsid w:val="007A7603"/>
    <w:rsid w:val="007B0AFA"/>
    <w:rsid w:val="007B4B19"/>
    <w:rsid w:val="007B6431"/>
    <w:rsid w:val="007D239F"/>
    <w:rsid w:val="007D2A9B"/>
    <w:rsid w:val="007D2B3E"/>
    <w:rsid w:val="007D416D"/>
    <w:rsid w:val="007E414F"/>
    <w:rsid w:val="007E78A7"/>
    <w:rsid w:val="00807096"/>
    <w:rsid w:val="008101B8"/>
    <w:rsid w:val="008135E5"/>
    <w:rsid w:val="00815C86"/>
    <w:rsid w:val="00833A63"/>
    <w:rsid w:val="00834125"/>
    <w:rsid w:val="00834905"/>
    <w:rsid w:val="00844D88"/>
    <w:rsid w:val="00846511"/>
    <w:rsid w:val="00846629"/>
    <w:rsid w:val="0084725A"/>
    <w:rsid w:val="00847EFF"/>
    <w:rsid w:val="00851C47"/>
    <w:rsid w:val="008614CB"/>
    <w:rsid w:val="00864CB1"/>
    <w:rsid w:val="00866709"/>
    <w:rsid w:val="00882174"/>
    <w:rsid w:val="008828FD"/>
    <w:rsid w:val="00895510"/>
    <w:rsid w:val="008A3010"/>
    <w:rsid w:val="008A7FEA"/>
    <w:rsid w:val="008B620D"/>
    <w:rsid w:val="008B7A77"/>
    <w:rsid w:val="008C1C06"/>
    <w:rsid w:val="008C6093"/>
    <w:rsid w:val="008C71A3"/>
    <w:rsid w:val="008D4D68"/>
    <w:rsid w:val="008D5EB4"/>
    <w:rsid w:val="008D79D0"/>
    <w:rsid w:val="008E1DDC"/>
    <w:rsid w:val="008E5310"/>
    <w:rsid w:val="008E74C6"/>
    <w:rsid w:val="008F4B1D"/>
    <w:rsid w:val="008F5866"/>
    <w:rsid w:val="008F698F"/>
    <w:rsid w:val="00900BB4"/>
    <w:rsid w:val="00907902"/>
    <w:rsid w:val="0091716B"/>
    <w:rsid w:val="00933AF2"/>
    <w:rsid w:val="00941891"/>
    <w:rsid w:val="009441A3"/>
    <w:rsid w:val="00951D7F"/>
    <w:rsid w:val="0095591C"/>
    <w:rsid w:val="009656BD"/>
    <w:rsid w:val="00970A4C"/>
    <w:rsid w:val="009742AE"/>
    <w:rsid w:val="00977A9C"/>
    <w:rsid w:val="00984DB1"/>
    <w:rsid w:val="00986E37"/>
    <w:rsid w:val="00995311"/>
    <w:rsid w:val="00997263"/>
    <w:rsid w:val="009A42C4"/>
    <w:rsid w:val="009B0CA6"/>
    <w:rsid w:val="009B4B9C"/>
    <w:rsid w:val="009C0122"/>
    <w:rsid w:val="009C53F9"/>
    <w:rsid w:val="009D2D2A"/>
    <w:rsid w:val="009D4220"/>
    <w:rsid w:val="009D42F0"/>
    <w:rsid w:val="009E0F14"/>
    <w:rsid w:val="009E3D70"/>
    <w:rsid w:val="009E4026"/>
    <w:rsid w:val="009E4484"/>
    <w:rsid w:val="009E6170"/>
    <w:rsid w:val="009E6D9F"/>
    <w:rsid w:val="00A129A4"/>
    <w:rsid w:val="00A134FC"/>
    <w:rsid w:val="00A14937"/>
    <w:rsid w:val="00A14EA6"/>
    <w:rsid w:val="00A159F3"/>
    <w:rsid w:val="00A15F89"/>
    <w:rsid w:val="00A22521"/>
    <w:rsid w:val="00A22572"/>
    <w:rsid w:val="00A23926"/>
    <w:rsid w:val="00A23C09"/>
    <w:rsid w:val="00A550E3"/>
    <w:rsid w:val="00A60F01"/>
    <w:rsid w:val="00A613F9"/>
    <w:rsid w:val="00A700C6"/>
    <w:rsid w:val="00A716AB"/>
    <w:rsid w:val="00A738BA"/>
    <w:rsid w:val="00A823B3"/>
    <w:rsid w:val="00A82B5F"/>
    <w:rsid w:val="00A86F03"/>
    <w:rsid w:val="00A90249"/>
    <w:rsid w:val="00A9338F"/>
    <w:rsid w:val="00A93CA9"/>
    <w:rsid w:val="00A94D23"/>
    <w:rsid w:val="00A96A26"/>
    <w:rsid w:val="00AA2F21"/>
    <w:rsid w:val="00AA486D"/>
    <w:rsid w:val="00AA7BF9"/>
    <w:rsid w:val="00AC0BEC"/>
    <w:rsid w:val="00AC16FD"/>
    <w:rsid w:val="00AC4F37"/>
    <w:rsid w:val="00AC5F8B"/>
    <w:rsid w:val="00AC6E5F"/>
    <w:rsid w:val="00AC771C"/>
    <w:rsid w:val="00AD7FCD"/>
    <w:rsid w:val="00AE1E04"/>
    <w:rsid w:val="00AE2A70"/>
    <w:rsid w:val="00AE2D97"/>
    <w:rsid w:val="00AE4DF8"/>
    <w:rsid w:val="00AE6846"/>
    <w:rsid w:val="00AF1D8F"/>
    <w:rsid w:val="00AF4B66"/>
    <w:rsid w:val="00B00298"/>
    <w:rsid w:val="00B027E1"/>
    <w:rsid w:val="00B04B75"/>
    <w:rsid w:val="00B066B3"/>
    <w:rsid w:val="00B11137"/>
    <w:rsid w:val="00B1215A"/>
    <w:rsid w:val="00B139DB"/>
    <w:rsid w:val="00B13C7D"/>
    <w:rsid w:val="00B15695"/>
    <w:rsid w:val="00B17543"/>
    <w:rsid w:val="00B326D0"/>
    <w:rsid w:val="00B3653A"/>
    <w:rsid w:val="00B4185A"/>
    <w:rsid w:val="00B42369"/>
    <w:rsid w:val="00B508C1"/>
    <w:rsid w:val="00B51286"/>
    <w:rsid w:val="00B57B0D"/>
    <w:rsid w:val="00B62739"/>
    <w:rsid w:val="00B803BB"/>
    <w:rsid w:val="00B850C2"/>
    <w:rsid w:val="00B85854"/>
    <w:rsid w:val="00B87D82"/>
    <w:rsid w:val="00B92DB6"/>
    <w:rsid w:val="00B93E4F"/>
    <w:rsid w:val="00B95871"/>
    <w:rsid w:val="00BA4EDD"/>
    <w:rsid w:val="00BB1E1B"/>
    <w:rsid w:val="00BB230D"/>
    <w:rsid w:val="00BB386D"/>
    <w:rsid w:val="00BB3961"/>
    <w:rsid w:val="00BB5F9F"/>
    <w:rsid w:val="00BB7210"/>
    <w:rsid w:val="00BC3CE9"/>
    <w:rsid w:val="00BD0E19"/>
    <w:rsid w:val="00BD0E40"/>
    <w:rsid w:val="00BD2F91"/>
    <w:rsid w:val="00BD7DF0"/>
    <w:rsid w:val="00BE09D7"/>
    <w:rsid w:val="00BE0C66"/>
    <w:rsid w:val="00BE5BCB"/>
    <w:rsid w:val="00BF2A67"/>
    <w:rsid w:val="00BF489C"/>
    <w:rsid w:val="00BF51BE"/>
    <w:rsid w:val="00C04172"/>
    <w:rsid w:val="00C11E0F"/>
    <w:rsid w:val="00C1245F"/>
    <w:rsid w:val="00C133BB"/>
    <w:rsid w:val="00C241F8"/>
    <w:rsid w:val="00C266EE"/>
    <w:rsid w:val="00C30FE1"/>
    <w:rsid w:val="00C316CD"/>
    <w:rsid w:val="00C32ED8"/>
    <w:rsid w:val="00C353A5"/>
    <w:rsid w:val="00C362B6"/>
    <w:rsid w:val="00C42747"/>
    <w:rsid w:val="00C450DC"/>
    <w:rsid w:val="00C454D3"/>
    <w:rsid w:val="00C51D15"/>
    <w:rsid w:val="00C520BE"/>
    <w:rsid w:val="00C52853"/>
    <w:rsid w:val="00C57C96"/>
    <w:rsid w:val="00C57FC6"/>
    <w:rsid w:val="00C62E35"/>
    <w:rsid w:val="00C649FD"/>
    <w:rsid w:val="00C64AF4"/>
    <w:rsid w:val="00C70A44"/>
    <w:rsid w:val="00C7100F"/>
    <w:rsid w:val="00C71697"/>
    <w:rsid w:val="00C72B4C"/>
    <w:rsid w:val="00C75021"/>
    <w:rsid w:val="00C81208"/>
    <w:rsid w:val="00C81BC4"/>
    <w:rsid w:val="00C85879"/>
    <w:rsid w:val="00C90D62"/>
    <w:rsid w:val="00C93746"/>
    <w:rsid w:val="00C94DF9"/>
    <w:rsid w:val="00C96842"/>
    <w:rsid w:val="00CA2597"/>
    <w:rsid w:val="00CA3249"/>
    <w:rsid w:val="00CA6AE3"/>
    <w:rsid w:val="00CB463A"/>
    <w:rsid w:val="00CC02FB"/>
    <w:rsid w:val="00CC0E52"/>
    <w:rsid w:val="00CC1DC6"/>
    <w:rsid w:val="00CC6767"/>
    <w:rsid w:val="00CD4218"/>
    <w:rsid w:val="00CD5462"/>
    <w:rsid w:val="00CE1C0C"/>
    <w:rsid w:val="00CE75C8"/>
    <w:rsid w:val="00CF0BDC"/>
    <w:rsid w:val="00CF41C9"/>
    <w:rsid w:val="00CF7005"/>
    <w:rsid w:val="00D0079D"/>
    <w:rsid w:val="00D01286"/>
    <w:rsid w:val="00D012B9"/>
    <w:rsid w:val="00D0211A"/>
    <w:rsid w:val="00D041DC"/>
    <w:rsid w:val="00D14F3D"/>
    <w:rsid w:val="00D155F1"/>
    <w:rsid w:val="00D1749E"/>
    <w:rsid w:val="00D264B6"/>
    <w:rsid w:val="00D32051"/>
    <w:rsid w:val="00D33DC9"/>
    <w:rsid w:val="00D34842"/>
    <w:rsid w:val="00D359D5"/>
    <w:rsid w:val="00D37950"/>
    <w:rsid w:val="00D43C52"/>
    <w:rsid w:val="00D50A63"/>
    <w:rsid w:val="00D51863"/>
    <w:rsid w:val="00D739CE"/>
    <w:rsid w:val="00D75CC8"/>
    <w:rsid w:val="00D768F8"/>
    <w:rsid w:val="00D77449"/>
    <w:rsid w:val="00D87F94"/>
    <w:rsid w:val="00DA3CBE"/>
    <w:rsid w:val="00DA469C"/>
    <w:rsid w:val="00DA6889"/>
    <w:rsid w:val="00DB180A"/>
    <w:rsid w:val="00DB29C4"/>
    <w:rsid w:val="00DC3796"/>
    <w:rsid w:val="00DD2135"/>
    <w:rsid w:val="00DD66F0"/>
    <w:rsid w:val="00DE3249"/>
    <w:rsid w:val="00DF097A"/>
    <w:rsid w:val="00DF1EF2"/>
    <w:rsid w:val="00DF2B34"/>
    <w:rsid w:val="00DF7CAD"/>
    <w:rsid w:val="00E066F2"/>
    <w:rsid w:val="00E115ED"/>
    <w:rsid w:val="00E20E82"/>
    <w:rsid w:val="00E21ED8"/>
    <w:rsid w:val="00E2305F"/>
    <w:rsid w:val="00E25B22"/>
    <w:rsid w:val="00E318AB"/>
    <w:rsid w:val="00E361C8"/>
    <w:rsid w:val="00E37E7F"/>
    <w:rsid w:val="00E41BA3"/>
    <w:rsid w:val="00E44650"/>
    <w:rsid w:val="00E52E00"/>
    <w:rsid w:val="00E54B0E"/>
    <w:rsid w:val="00E55B45"/>
    <w:rsid w:val="00E573DA"/>
    <w:rsid w:val="00E57566"/>
    <w:rsid w:val="00E71FAF"/>
    <w:rsid w:val="00E72139"/>
    <w:rsid w:val="00E77779"/>
    <w:rsid w:val="00E81813"/>
    <w:rsid w:val="00E82C43"/>
    <w:rsid w:val="00E86F3C"/>
    <w:rsid w:val="00E92DF2"/>
    <w:rsid w:val="00E955ED"/>
    <w:rsid w:val="00E96CDC"/>
    <w:rsid w:val="00EA5307"/>
    <w:rsid w:val="00EA5587"/>
    <w:rsid w:val="00EA604F"/>
    <w:rsid w:val="00EB0BFC"/>
    <w:rsid w:val="00EB154E"/>
    <w:rsid w:val="00EB43D6"/>
    <w:rsid w:val="00EB64DE"/>
    <w:rsid w:val="00EC118C"/>
    <w:rsid w:val="00EC7ABC"/>
    <w:rsid w:val="00ED11CD"/>
    <w:rsid w:val="00ED5620"/>
    <w:rsid w:val="00EE1751"/>
    <w:rsid w:val="00EE2815"/>
    <w:rsid w:val="00EE2970"/>
    <w:rsid w:val="00EE7089"/>
    <w:rsid w:val="00EE75A8"/>
    <w:rsid w:val="00EF0D9F"/>
    <w:rsid w:val="00EF20B9"/>
    <w:rsid w:val="00EF5A9D"/>
    <w:rsid w:val="00EF5D41"/>
    <w:rsid w:val="00EF6503"/>
    <w:rsid w:val="00EF6742"/>
    <w:rsid w:val="00F039B6"/>
    <w:rsid w:val="00F20082"/>
    <w:rsid w:val="00F21B16"/>
    <w:rsid w:val="00F22443"/>
    <w:rsid w:val="00F24DC1"/>
    <w:rsid w:val="00F260B7"/>
    <w:rsid w:val="00F266C7"/>
    <w:rsid w:val="00F326FC"/>
    <w:rsid w:val="00F34706"/>
    <w:rsid w:val="00F37E03"/>
    <w:rsid w:val="00F43808"/>
    <w:rsid w:val="00F44AAB"/>
    <w:rsid w:val="00F47C46"/>
    <w:rsid w:val="00F47CB3"/>
    <w:rsid w:val="00F5055C"/>
    <w:rsid w:val="00F54116"/>
    <w:rsid w:val="00F55700"/>
    <w:rsid w:val="00F5634D"/>
    <w:rsid w:val="00F5663F"/>
    <w:rsid w:val="00F5706F"/>
    <w:rsid w:val="00F60805"/>
    <w:rsid w:val="00F611A9"/>
    <w:rsid w:val="00F6207C"/>
    <w:rsid w:val="00F6759C"/>
    <w:rsid w:val="00F81F90"/>
    <w:rsid w:val="00F86136"/>
    <w:rsid w:val="00F91BE6"/>
    <w:rsid w:val="00F96130"/>
    <w:rsid w:val="00FA0980"/>
    <w:rsid w:val="00FA1CD3"/>
    <w:rsid w:val="00FA6A36"/>
    <w:rsid w:val="00FB17CC"/>
    <w:rsid w:val="00FB483E"/>
    <w:rsid w:val="00FB5C9C"/>
    <w:rsid w:val="00FB71CC"/>
    <w:rsid w:val="00FB7386"/>
    <w:rsid w:val="00FC05BC"/>
    <w:rsid w:val="00FC0BB1"/>
    <w:rsid w:val="00FC1D5A"/>
    <w:rsid w:val="00FC2A54"/>
    <w:rsid w:val="00FC3673"/>
    <w:rsid w:val="00FD0860"/>
    <w:rsid w:val="00FD29A5"/>
    <w:rsid w:val="00FD4217"/>
    <w:rsid w:val="00FE3575"/>
    <w:rsid w:val="00FF0130"/>
    <w:rsid w:val="00FF1449"/>
    <w:rsid w:val="00FF1914"/>
    <w:rsid w:val="00FF1C55"/>
    <w:rsid w:val="00FF55B8"/>
    <w:rsid w:val="12C525F3"/>
    <w:rsid w:val="19EB3A9E"/>
    <w:rsid w:val="4EC7102D"/>
    <w:rsid w:val="555853B9"/>
    <w:rsid w:val="55D97473"/>
    <w:rsid w:val="583141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semiHidden="0"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uiPriority="99" w:qFormat="1"/>
    <w:lsdException w:name="Hyperlink" w:semiHidden="0" w:uiPriority="99"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semiHidden="0" w:uiPriority="3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42C"/>
    <w:pPr>
      <w:widowControl w:val="0"/>
      <w:spacing w:line="360" w:lineRule="auto"/>
      <w:ind w:firstLineChars="200" w:firstLine="200"/>
      <w:jc w:val="both"/>
    </w:pPr>
    <w:rPr>
      <w:rFonts w:ascii="仿宋_GB2312" w:eastAsia="仿宋_GB2312" w:hAnsi="仿宋_GB2312" w:cs="仿宋_GB2312"/>
      <w:kern w:val="2"/>
      <w:sz w:val="28"/>
      <w:szCs w:val="28"/>
    </w:rPr>
  </w:style>
  <w:style w:type="paragraph" w:styleId="1">
    <w:name w:val="heading 1"/>
    <w:basedOn w:val="a"/>
    <w:next w:val="a"/>
    <w:link w:val="1Char"/>
    <w:uiPriority w:val="9"/>
    <w:qFormat/>
    <w:rsid w:val="0007242C"/>
    <w:pPr>
      <w:keepNext/>
      <w:keepLines/>
      <w:ind w:firstLineChars="0" w:firstLine="0"/>
      <w:outlineLvl w:val="0"/>
    </w:pPr>
    <w:rPr>
      <w:rFonts w:ascii="宋体" w:eastAsia="宋体" w:hAnsi="宋体" w:cs="宋体"/>
      <w:b/>
      <w:bCs/>
      <w:kern w:val="44"/>
      <w:sz w:val="30"/>
      <w:szCs w:val="30"/>
    </w:rPr>
  </w:style>
  <w:style w:type="paragraph" w:styleId="2">
    <w:name w:val="heading 2"/>
    <w:basedOn w:val="a"/>
    <w:next w:val="a"/>
    <w:link w:val="2Char"/>
    <w:uiPriority w:val="9"/>
    <w:unhideWhenUsed/>
    <w:qFormat/>
    <w:rsid w:val="0007242C"/>
    <w:pPr>
      <w:keepNext/>
      <w:keepLines/>
      <w:ind w:firstLineChars="0" w:firstLine="0"/>
      <w:outlineLvl w:val="1"/>
    </w:pPr>
    <w:rPr>
      <w:rFonts w:eastAsia="宋体"/>
      <w:b/>
      <w:bCs/>
      <w:sz w:val="30"/>
      <w:szCs w:val="32"/>
    </w:rPr>
  </w:style>
  <w:style w:type="paragraph" w:styleId="3">
    <w:name w:val="heading 3"/>
    <w:basedOn w:val="a"/>
    <w:next w:val="a"/>
    <w:link w:val="3Char"/>
    <w:uiPriority w:val="9"/>
    <w:unhideWhenUsed/>
    <w:qFormat/>
    <w:rsid w:val="0007242C"/>
    <w:pPr>
      <w:keepNext/>
      <w:keepLines/>
      <w:ind w:firstLineChars="0" w:firstLine="0"/>
      <w:outlineLvl w:val="2"/>
    </w:pPr>
    <w:rPr>
      <w:rFonts w:eastAsia="黑体"/>
      <w:b/>
      <w:bCs/>
    </w:rPr>
  </w:style>
  <w:style w:type="paragraph" w:styleId="4">
    <w:name w:val="heading 4"/>
    <w:basedOn w:val="a"/>
    <w:next w:val="a"/>
    <w:link w:val="4Char"/>
    <w:uiPriority w:val="9"/>
    <w:unhideWhenUsed/>
    <w:qFormat/>
    <w:rsid w:val="0007242C"/>
    <w:pPr>
      <w:keepNext/>
      <w:keepLines/>
      <w:ind w:firstLineChars="0" w:firstLine="0"/>
      <w:outlineLvl w:val="3"/>
    </w:pPr>
    <w:rPr>
      <w:rFonts w:ascii="等线 Light" w:eastAsia="宋体" w:hAnsi="等线 Light" w:cs="黑体"/>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07242C"/>
    <w:rPr>
      <w:rFonts w:ascii="等线 Light" w:eastAsia="黑体" w:hAnsi="等线 Light" w:cs="黑体"/>
      <w:sz w:val="20"/>
      <w:szCs w:val="20"/>
    </w:rPr>
  </w:style>
  <w:style w:type="paragraph" w:styleId="a4">
    <w:name w:val="Date"/>
    <w:basedOn w:val="a"/>
    <w:next w:val="a"/>
    <w:link w:val="Char"/>
    <w:uiPriority w:val="99"/>
    <w:unhideWhenUsed/>
    <w:qFormat/>
    <w:rsid w:val="0007242C"/>
    <w:pPr>
      <w:ind w:leftChars="2500" w:left="100"/>
    </w:pPr>
  </w:style>
  <w:style w:type="paragraph" w:styleId="a5">
    <w:name w:val="Balloon Text"/>
    <w:basedOn w:val="a"/>
    <w:link w:val="Char0"/>
    <w:unhideWhenUsed/>
    <w:qFormat/>
    <w:rsid w:val="0007242C"/>
    <w:pPr>
      <w:spacing w:line="240" w:lineRule="auto"/>
    </w:pPr>
    <w:rPr>
      <w:sz w:val="18"/>
      <w:szCs w:val="18"/>
    </w:rPr>
  </w:style>
  <w:style w:type="paragraph" w:styleId="a6">
    <w:name w:val="footer"/>
    <w:basedOn w:val="a"/>
    <w:link w:val="Char1"/>
    <w:uiPriority w:val="99"/>
    <w:unhideWhenUsed/>
    <w:qFormat/>
    <w:rsid w:val="0007242C"/>
    <w:pPr>
      <w:tabs>
        <w:tab w:val="center" w:pos="4153"/>
        <w:tab w:val="right" w:pos="8306"/>
      </w:tabs>
      <w:snapToGrid w:val="0"/>
      <w:spacing w:line="240" w:lineRule="auto"/>
      <w:jc w:val="left"/>
    </w:pPr>
    <w:rPr>
      <w:sz w:val="18"/>
      <w:szCs w:val="18"/>
    </w:rPr>
  </w:style>
  <w:style w:type="paragraph" w:styleId="a7">
    <w:name w:val="header"/>
    <w:basedOn w:val="a"/>
    <w:link w:val="Char2"/>
    <w:uiPriority w:val="99"/>
    <w:unhideWhenUsed/>
    <w:qFormat/>
    <w:rsid w:val="0007242C"/>
    <w:pPr>
      <w:pBdr>
        <w:bottom w:val="single" w:sz="6" w:space="1" w:color="auto"/>
      </w:pBdr>
      <w:tabs>
        <w:tab w:val="center" w:pos="4153"/>
        <w:tab w:val="right" w:pos="8306"/>
      </w:tabs>
      <w:snapToGrid w:val="0"/>
      <w:spacing w:line="240" w:lineRule="auto"/>
      <w:jc w:val="center"/>
    </w:pPr>
    <w:rPr>
      <w:sz w:val="18"/>
      <w:szCs w:val="18"/>
    </w:rPr>
  </w:style>
  <w:style w:type="character" w:styleId="a8">
    <w:name w:val="Hyperlink"/>
    <w:uiPriority w:val="99"/>
    <w:unhideWhenUsed/>
    <w:qFormat/>
    <w:rsid w:val="0007242C"/>
    <w:rPr>
      <w:color w:val="0000FF"/>
      <w:u w:val="single"/>
    </w:rPr>
  </w:style>
  <w:style w:type="paragraph" w:customStyle="1" w:styleId="10">
    <w:name w:val="列出段落1"/>
    <w:basedOn w:val="a"/>
    <w:uiPriority w:val="34"/>
    <w:qFormat/>
    <w:rsid w:val="0007242C"/>
    <w:pPr>
      <w:ind w:firstLine="420"/>
    </w:pPr>
  </w:style>
  <w:style w:type="paragraph" w:customStyle="1" w:styleId="Default">
    <w:name w:val="Default"/>
    <w:qFormat/>
    <w:rsid w:val="0007242C"/>
    <w:pPr>
      <w:widowControl w:val="0"/>
      <w:autoSpaceDE w:val="0"/>
      <w:autoSpaceDN w:val="0"/>
      <w:adjustRightInd w:val="0"/>
    </w:pPr>
    <w:rPr>
      <w:rFonts w:ascii="华文细黑" w:eastAsia="华文细黑" w:hAnsi="等线" w:cs="华文细黑"/>
      <w:color w:val="000000"/>
      <w:sz w:val="24"/>
      <w:szCs w:val="24"/>
    </w:rPr>
  </w:style>
  <w:style w:type="character" w:customStyle="1" w:styleId="1Char">
    <w:name w:val="标题 1 Char"/>
    <w:link w:val="1"/>
    <w:uiPriority w:val="9"/>
    <w:qFormat/>
    <w:rsid w:val="0007242C"/>
    <w:rPr>
      <w:rFonts w:ascii="宋体" w:eastAsia="宋体" w:hAnsi="宋体" w:cs="宋体"/>
      <w:b/>
      <w:bCs/>
      <w:kern w:val="44"/>
      <w:sz w:val="30"/>
      <w:szCs w:val="30"/>
    </w:rPr>
  </w:style>
  <w:style w:type="character" w:customStyle="1" w:styleId="2Char">
    <w:name w:val="标题 2 Char"/>
    <w:link w:val="2"/>
    <w:uiPriority w:val="9"/>
    <w:qFormat/>
    <w:rsid w:val="0007242C"/>
    <w:rPr>
      <w:rFonts w:ascii="仿宋_GB2312" w:hAnsi="仿宋_GB2312" w:cs="仿宋_GB2312"/>
      <w:b/>
      <w:bCs/>
      <w:kern w:val="2"/>
      <w:sz w:val="30"/>
      <w:szCs w:val="32"/>
    </w:rPr>
  </w:style>
  <w:style w:type="character" w:customStyle="1" w:styleId="Char2">
    <w:name w:val="页眉 Char"/>
    <w:link w:val="a7"/>
    <w:uiPriority w:val="99"/>
    <w:qFormat/>
    <w:rsid w:val="0007242C"/>
    <w:rPr>
      <w:rFonts w:ascii="仿宋_GB2312" w:eastAsia="仿宋_GB2312" w:hAnsi="仿宋_GB2312" w:cs="仿宋_GB2312"/>
      <w:sz w:val="18"/>
      <w:szCs w:val="18"/>
    </w:rPr>
  </w:style>
  <w:style w:type="character" w:customStyle="1" w:styleId="Char1">
    <w:name w:val="页脚 Char"/>
    <w:link w:val="a6"/>
    <w:uiPriority w:val="99"/>
    <w:qFormat/>
    <w:rsid w:val="0007242C"/>
    <w:rPr>
      <w:rFonts w:ascii="仿宋_GB2312" w:eastAsia="仿宋_GB2312" w:hAnsi="仿宋_GB2312" w:cs="仿宋_GB2312"/>
      <w:sz w:val="18"/>
      <w:szCs w:val="18"/>
    </w:rPr>
  </w:style>
  <w:style w:type="character" w:customStyle="1" w:styleId="3Char">
    <w:name w:val="标题 3 Char"/>
    <w:link w:val="3"/>
    <w:uiPriority w:val="9"/>
    <w:qFormat/>
    <w:rsid w:val="0007242C"/>
    <w:rPr>
      <w:rFonts w:ascii="仿宋_GB2312" w:eastAsia="黑体" w:hAnsi="仿宋_GB2312" w:cs="仿宋_GB2312"/>
      <w:b/>
      <w:bCs/>
      <w:sz w:val="28"/>
      <w:szCs w:val="28"/>
    </w:rPr>
  </w:style>
  <w:style w:type="character" w:customStyle="1" w:styleId="Char">
    <w:name w:val="日期 Char"/>
    <w:link w:val="a4"/>
    <w:uiPriority w:val="99"/>
    <w:semiHidden/>
    <w:qFormat/>
    <w:rsid w:val="0007242C"/>
    <w:rPr>
      <w:rFonts w:ascii="仿宋_GB2312" w:eastAsia="仿宋_GB2312" w:hAnsi="仿宋_GB2312" w:cs="仿宋_GB2312"/>
      <w:sz w:val="28"/>
      <w:szCs w:val="28"/>
    </w:rPr>
  </w:style>
  <w:style w:type="character" w:customStyle="1" w:styleId="4Char">
    <w:name w:val="标题 4 Char"/>
    <w:link w:val="4"/>
    <w:uiPriority w:val="9"/>
    <w:qFormat/>
    <w:rsid w:val="0007242C"/>
    <w:rPr>
      <w:rFonts w:ascii="等线 Light" w:eastAsia="宋体" w:hAnsi="等线 Light" w:cs="黑体"/>
      <w:b/>
      <w:bCs/>
      <w:sz w:val="28"/>
      <w:szCs w:val="28"/>
    </w:rPr>
  </w:style>
  <w:style w:type="character" w:customStyle="1" w:styleId="Char0">
    <w:name w:val="批注框文本 Char"/>
    <w:link w:val="a5"/>
    <w:semiHidden/>
    <w:qFormat/>
    <w:rsid w:val="0007242C"/>
    <w:rPr>
      <w:rFonts w:ascii="仿宋_GB2312" w:eastAsia="仿宋_GB2312" w:hAnsi="仿宋_GB2312" w:cs="仿宋_GB2312"/>
      <w:kern w:val="2"/>
      <w:sz w:val="18"/>
      <w:szCs w:val="18"/>
    </w:rPr>
  </w:style>
  <w:style w:type="paragraph" w:styleId="a9">
    <w:name w:val="List Paragraph"/>
    <w:basedOn w:val="a"/>
    <w:uiPriority w:val="99"/>
    <w:rsid w:val="007255D7"/>
    <w:pPr>
      <w:ind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220</Words>
  <Characters>1258</Characters>
  <Application>Microsoft Office Word</Application>
  <DocSecurity>0</DocSecurity>
  <Lines>10</Lines>
  <Paragraphs>2</Paragraphs>
  <ScaleCrop>false</ScaleCrop>
  <Company>Microsoft</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《东西湖区汉江北岸绿色转型发展综合规划》</dc:title>
  <dc:creator>PC</dc:creator>
  <cp:lastModifiedBy>胡梅霞</cp:lastModifiedBy>
  <cp:revision>17</cp:revision>
  <cp:lastPrinted>2022-01-25T08:36:00Z</cp:lastPrinted>
  <dcterms:created xsi:type="dcterms:W3CDTF">2022-04-27T03:40:00Z</dcterms:created>
  <dcterms:modified xsi:type="dcterms:W3CDTF">2022-04-27T06:28:00Z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06608CCBF91743CDBA75876F4A4B73EB</vt:lpwstr>
  </property>
</Properties>
</file>